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5308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53085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CAMPBELL REID TARLTON</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line="268" w:lineRule="auto"/>
        <w:rPr>
          <w:sz w:val="20"/>
          <w:szCs w:val="20"/>
          <w:color w:val="auto"/>
        </w:rPr>
      </w:pPr>
      <w:r>
        <w:rPr>
          <w:rFonts w:ascii="Arial" w:cs="Arial" w:eastAsia="Arial" w:hAnsi="Arial"/>
          <w:sz w:val="18"/>
          <w:szCs w:val="18"/>
          <w:color w:val="0000FF"/>
        </w:rPr>
        <w:t>C/O WHITE MOUNTAINS INSURANCE GROUP, LTD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line="256" w:lineRule="auto"/>
        <w:rPr>
          <w:rFonts w:ascii="Arial" w:cs="Arial" w:eastAsia="Arial" w:hAnsi="Arial"/>
          <w:sz w:val="21"/>
          <w:szCs w:val="21"/>
          <w:color w:val="0000EE"/>
        </w:rPr>
      </w:pPr>
      <w:hyperlink r:id="rId13">
        <w:r>
          <w:rPr>
            <w:rFonts w:ascii="Arial" w:cs="Arial" w:eastAsia="Arial" w:hAnsi="Arial"/>
            <w:sz w:val="21"/>
            <w:szCs w:val="21"/>
            <w:u w:val="single" w:color="auto"/>
            <w:color w:val="0000EE"/>
          </w:rPr>
          <w:t>WHITE MOUNTAINS INSURANCE</w:t>
        </w:r>
      </w:hyperlink>
      <w:r>
        <w:rPr>
          <w:rFonts w:ascii="Arial" w:cs="Arial" w:eastAsia="Arial" w:hAnsi="Arial"/>
          <w:sz w:val="21"/>
          <w:szCs w:val="21"/>
          <w:u w:val="single" w:color="auto"/>
          <w:color w:val="0000EE"/>
        </w:rPr>
        <w:t xml:space="preserve"> </w:t>
      </w:r>
      <w:hyperlink r:id="rId13">
        <w:r>
          <w:rPr>
            <w:rFonts w:ascii="Arial" w:cs="Arial" w:eastAsia="Arial" w:hAnsi="Arial"/>
            <w:sz w:val="21"/>
            <w:szCs w:val="21"/>
            <w:u w:val="single" w:color="auto"/>
            <w:color w:val="0000EE"/>
          </w:rPr>
          <w:t>GROUP LTD</w:t>
        </w:r>
        <w:r>
          <w:rPr>
            <w:rFonts w:ascii="Arial" w:cs="Arial" w:eastAsia="Arial" w:hAnsi="Arial"/>
            <w:sz w:val="21"/>
            <w:szCs w:val="21"/>
            <w:color w:val="0000EE"/>
          </w:rPr>
          <w:t xml:space="preserve"> </w:t>
        </w:r>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WTM</w:t>
        </w:r>
        <w:r>
          <w:rPr>
            <w:rFonts w:ascii="Arial" w:cs="Arial" w:eastAsia="Arial" w:hAnsi="Arial"/>
            <w:sz w:val="21"/>
            <w:szCs w:val="21"/>
            <w:color w:val="0000EE"/>
          </w:rPr>
          <w:t xml:space="preserve"> </w:t>
        </w:r>
        <w:r>
          <w:rPr>
            <w:rFonts w:ascii="Arial" w:cs="Arial" w:eastAsia="Arial" w:hAnsi="Arial"/>
            <w:sz w:val="21"/>
            <w:szCs w:val="21"/>
            <w:color w:val="000000"/>
          </w:rPr>
          <w:t>]</w:t>
        </w:r>
      </w:hyperlink>
    </w:p>
    <w:p>
      <w:pPr>
        <w:spacing w:after="0" w:line="319" w:lineRule="exact"/>
        <w:rPr>
          <w:sz w:val="20"/>
          <w:szCs w:val="20"/>
          <w:color w:val="auto"/>
        </w:rPr>
      </w:pPr>
    </w:p>
    <w:p>
      <w:pPr>
        <w:spacing w:after="0"/>
        <w:rPr>
          <w:sz w:val="20"/>
          <w:szCs w:val="20"/>
          <w:color w:val="auto"/>
        </w:rPr>
      </w:pPr>
      <w:r>
        <w:rPr>
          <w:rFonts w:ascii="Arial" w:cs="Arial" w:eastAsia="Arial" w:hAnsi="Arial"/>
          <w:sz w:val="14"/>
          <w:szCs w:val="14"/>
          <w:color w:val="auto"/>
        </w:rPr>
        <w:t>3. Date of Earliest Transaction (Month/Day/Year)</w:t>
      </w:r>
    </w:p>
    <w:p>
      <w:pPr>
        <w:spacing w:after="0"/>
        <w:rPr>
          <w:sz w:val="20"/>
          <w:szCs w:val="20"/>
          <w:color w:val="auto"/>
        </w:rPr>
      </w:pPr>
      <w:r>
        <w:rPr>
          <w:rFonts w:ascii="Arial" w:cs="Arial" w:eastAsia="Arial" w:hAnsi="Arial"/>
          <w:sz w:val="18"/>
          <w:szCs w:val="18"/>
          <w:color w:val="0000FF"/>
        </w:rPr>
        <w:t>01/01/2017</w:t>
      </w:r>
    </w:p>
    <w:p>
      <w:pPr>
        <w:spacing w:after="0" w:line="20" w:lineRule="exact"/>
        <w:rPr>
          <w:sz w:val="20"/>
          <w:szCs w:val="20"/>
          <w:color w:val="auto"/>
        </w:rPr>
      </w:pPr>
      <w:r>
        <w:rPr>
          <w:sz w:val="20"/>
          <w:szCs w:val="20"/>
          <w:color w:val="auto"/>
        </w:rPr>
        <w:br w:type="column"/>
      </w:r>
    </w:p>
    <w:p>
      <w:pPr>
        <w:spacing w:after="0" w:line="7" w:lineRule="exact"/>
        <w:rPr>
          <w:sz w:val="20"/>
          <w:szCs w:val="20"/>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0"/>
          <w:szCs w:val="20"/>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0"/>
          <w:szCs w:val="20"/>
          <w:color w:val="auto"/>
        </w:rPr>
      </w:pPr>
    </w:p>
    <w:p>
      <w:pPr>
        <w:ind w:left="963"/>
        <w:spacing w:after="0"/>
        <w:rPr>
          <w:sz w:val="20"/>
          <w:szCs w:val="20"/>
          <w:color w:val="auto"/>
        </w:rPr>
      </w:pPr>
      <w:r>
        <w:rPr>
          <w:rFonts w:ascii="Arial" w:cs="Arial" w:eastAsia="Arial" w:hAnsi="Arial"/>
          <w:sz w:val="18"/>
          <w:szCs w:val="18"/>
          <w:color w:val="0000FF"/>
        </w:rPr>
        <w:t>Managing Director</w:t>
      </w:r>
    </w:p>
    <w:p>
      <w:pPr>
        <w:spacing w:after="0" w:line="414" w:lineRule="exact"/>
        <w:rPr>
          <w:sz w:val="20"/>
          <w:szCs w:val="20"/>
          <w:color w:val="auto"/>
        </w:rPr>
      </w:pPr>
    </w:p>
    <w:p>
      <w:pPr>
        <w:sectPr>
          <w:pgSz w:w="11900" w:h="16838" w:orient="portrait"/>
          <w:cols w:equalWidth="0" w:num="3">
            <w:col w:w="3820" w:space="260"/>
            <w:col w:w="3320" w:space="657"/>
            <w:col w:w="3363"/>
          </w:cols>
          <w:pgMar w:left="240" w:top="226" w:right="239" w:bottom="1440" w:gutter="0" w:footer="0" w:header="0"/>
          <w:type w:val="continuous"/>
        </w:sectPr>
      </w:pPr>
    </w:p>
    <w:p>
      <w:pPr>
        <w:ind w:left="120"/>
        <w:spacing w:after="0"/>
        <w:rPr>
          <w:sz w:val="20"/>
          <w:szCs w:val="20"/>
          <w:color w:val="auto"/>
        </w:rPr>
      </w:pPr>
      <w:r>
        <w:rPr>
          <w:rFonts w:ascii="Arial" w:cs="Arial" w:eastAsia="Arial" w:hAnsi="Arial"/>
          <w:sz w:val="18"/>
          <w:szCs w:val="18"/>
          <w:color w:val="0000FF"/>
        </w:rPr>
        <w:t>80 SOUTH MAIN STREET</w:t>
      </w:r>
    </w:p>
    <w:p>
      <w:pPr>
        <w:spacing w:after="0" w:line="300" w:lineRule="exact"/>
        <w:rPr>
          <w:sz w:val="20"/>
          <w:szCs w:val="20"/>
          <w:color w:val="auto"/>
        </w:rPr>
      </w:pPr>
    </w:p>
    <w:tbl>
      <w:tblPr>
        <w:tblLayout w:type="fixed"/>
        <w:tblInd w:w="80" w:type="dxa"/>
        <w:tblCellMar>
          <w:top w:w="0" w:type="dxa"/>
          <w:left w:w="0" w:type="dxa"/>
          <w:bottom w:w="0" w:type="dxa"/>
          <w:right w:w="0" w:type="dxa"/>
        </w:tblCellMar>
      </w:tblPr>
      <w:tr>
        <w:trPr>
          <w:trHeight w:val="162"/>
        </w:trPr>
        <w:tc>
          <w:tcPr>
            <w:tcW w:w="112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4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080" w:type="dxa"/>
            <w:vAlign w:val="bottom"/>
          </w:tcPr>
          <w:p>
            <w:pPr>
              <w:spacing w:after="0"/>
              <w:rPr>
                <w:sz w:val="20"/>
                <w:szCs w:val="20"/>
                <w:color w:val="auto"/>
              </w:rPr>
            </w:pPr>
            <w:r>
              <w:rPr>
                <w:rFonts w:ascii="Arial" w:cs="Arial" w:eastAsia="Arial" w:hAnsi="Arial"/>
                <w:sz w:val="18"/>
                <w:szCs w:val="18"/>
                <w:color w:val="0000FF"/>
              </w:rPr>
              <w:t>HANOVER</w:t>
            </w:r>
          </w:p>
        </w:tc>
        <w:tc>
          <w:tcPr>
            <w:tcW w:w="1040" w:type="dxa"/>
            <w:vAlign w:val="bottom"/>
          </w:tcPr>
          <w:p>
            <w:pPr>
              <w:ind w:left="200"/>
              <w:spacing w:after="0"/>
              <w:rPr>
                <w:sz w:val="20"/>
                <w:szCs w:val="20"/>
                <w:color w:val="auto"/>
              </w:rPr>
            </w:pPr>
            <w:r>
              <w:rPr>
                <w:rFonts w:ascii="Arial" w:cs="Arial" w:eastAsia="Arial" w:hAnsi="Arial"/>
                <w:sz w:val="18"/>
                <w:szCs w:val="18"/>
                <w:color w:val="0000FF"/>
              </w:rPr>
              <w:t>NH</w:t>
            </w:r>
          </w:p>
        </w:tc>
        <w:tc>
          <w:tcPr>
            <w:tcW w:w="1680" w:type="dxa"/>
            <w:vAlign w:val="bottom"/>
          </w:tcPr>
          <w:p>
            <w:pPr>
              <w:ind w:left="420"/>
              <w:spacing w:after="0"/>
              <w:rPr>
                <w:sz w:val="20"/>
                <w:szCs w:val="20"/>
                <w:color w:val="auto"/>
              </w:rPr>
            </w:pPr>
            <w:r>
              <w:rPr>
                <w:rFonts w:ascii="Arial" w:cs="Arial" w:eastAsia="Arial" w:hAnsi="Arial"/>
                <w:sz w:val="18"/>
                <w:szCs w:val="18"/>
                <w:color w:val="0000FF"/>
              </w:rPr>
              <w:t>03755</w:t>
            </w:r>
          </w:p>
        </w:tc>
      </w:tr>
      <w:tr>
        <w:trPr>
          <w:trHeight w:val="158"/>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4"/>
                <w:szCs w:val="14"/>
                <w:color w:val="auto"/>
              </w:rPr>
              <w:t>(City)</w:t>
            </w:r>
          </w:p>
        </w:tc>
        <w:tc>
          <w:tcPr>
            <w:tcW w:w="1040" w:type="dxa"/>
            <w:vAlign w:val="bottom"/>
          </w:tcPr>
          <w:p>
            <w:pPr>
              <w:ind w:left="20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0"/>
          <w:szCs w:val="20"/>
          <w:color w:val="auto"/>
        </w:rPr>
      </w:pPr>
      <w:r>
        <w:rPr>
          <w:sz w:val="20"/>
          <w:szCs w:val="20"/>
          <w:color w:val="auto"/>
        </w:rPr>
        <w:br w:type="column"/>
      </w:r>
    </w:p>
    <w:p>
      <w:pPr>
        <w:spacing w:after="0" w:line="124" w:lineRule="exact"/>
        <w:rPr>
          <w:sz w:val="20"/>
          <w:szCs w:val="20"/>
          <w:color w:val="auto"/>
        </w:rPr>
      </w:pP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0"/>
          <w:szCs w:val="20"/>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496" w:lineRule="exact"/>
        <w:rPr>
          <w:sz w:val="20"/>
          <w:szCs w:val="20"/>
          <w:color w:val="auto"/>
        </w:rPr>
      </w:pPr>
    </w:p>
    <w:p>
      <w:pPr>
        <w:sectPr>
          <w:pgSz w:w="11900" w:h="16838" w:orient="portrait"/>
          <w:cols w:equalWidth="0" w:num="2">
            <w:col w:w="3920" w:space="160"/>
            <w:col w:w="734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760" w:type="dxa"/>
            <w:vAlign w:val="bottom"/>
            <w:gridSpan w:val="2"/>
          </w:tcPr>
          <w:p>
            <w:pPr>
              <w:ind w:left="660"/>
              <w:spacing w:after="0"/>
              <w:rPr>
                <w:sz w:val="20"/>
                <w:szCs w:val="20"/>
                <w:color w:val="auto"/>
              </w:rPr>
            </w:pPr>
            <w:r>
              <w:rPr>
                <w:rFonts w:ascii="Arial" w:cs="Arial" w:eastAsia="Arial" w:hAnsi="Arial"/>
                <w:sz w:val="12"/>
                <w:szCs w:val="12"/>
                <w:b w:val="1"/>
                <w:bCs w:val="1"/>
                <w:color w:val="auto"/>
              </w:rPr>
              <w:t>2. Transaction</w:t>
            </w:r>
          </w:p>
        </w:tc>
        <w:tc>
          <w:tcPr>
            <w:tcW w:w="106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1800" w:type="dxa"/>
            <w:vAlign w:val="bottom"/>
            <w:gridSpan w:val="4"/>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300" w:type="dxa"/>
            <w:vAlign w:val="bottom"/>
          </w:tcPr>
          <w:p>
            <w:pPr>
              <w:spacing w:after="0"/>
              <w:rPr>
                <w:sz w:val="14"/>
                <w:szCs w:val="14"/>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660"/>
              <w:spacing w:after="0" w:line="133" w:lineRule="exact"/>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11"/>
                <w:szCs w:val="11"/>
                <w:color w:val="auto"/>
              </w:rPr>
            </w:pPr>
          </w:p>
        </w:tc>
        <w:tc>
          <w:tcPr>
            <w:tcW w:w="10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2100" w:type="dxa"/>
            <w:vAlign w:val="bottom"/>
            <w:gridSpan w:val="5"/>
          </w:tcPr>
          <w:p>
            <w:pPr>
              <w:ind w:left="10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760" w:type="dxa"/>
            <w:vAlign w:val="bottom"/>
            <w:gridSpan w:val="2"/>
          </w:tcPr>
          <w:p>
            <w:pPr>
              <w:ind w:left="660"/>
              <w:spacing w:after="0" w:line="135"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if any</w:t>
            </w:r>
          </w:p>
        </w:tc>
        <w:tc>
          <w:tcPr>
            <w:tcW w:w="4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20" w:type="dxa"/>
            <w:vAlign w:val="bottom"/>
          </w:tcPr>
          <w:p>
            <w:pPr>
              <w:spacing w:after="0"/>
              <w:rPr>
                <w:sz w:val="6"/>
                <w:szCs w:val="6"/>
                <w:color w:val="auto"/>
              </w:rPr>
            </w:pPr>
          </w:p>
        </w:tc>
        <w:tc>
          <w:tcPr>
            <w:tcW w:w="84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84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500" w:type="dxa"/>
            <w:vAlign w:val="bottom"/>
          </w:tcPr>
          <w:p>
            <w:pPr>
              <w:spacing w:after="0"/>
              <w:rPr>
                <w:sz w:val="3"/>
                <w:szCs w:val="3"/>
                <w:color w:val="auto"/>
              </w:rPr>
            </w:pPr>
          </w:p>
        </w:tc>
        <w:tc>
          <w:tcPr>
            <w:tcW w:w="220" w:type="dxa"/>
            <w:vAlign w:val="bottom"/>
          </w:tcPr>
          <w:p>
            <w:pPr>
              <w:spacing w:after="0"/>
              <w:rPr>
                <w:sz w:val="3"/>
                <w:szCs w:val="3"/>
                <w:color w:val="auto"/>
              </w:rPr>
            </w:pPr>
          </w:p>
        </w:tc>
        <w:tc>
          <w:tcPr>
            <w:tcW w:w="3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20" w:type="dxa"/>
            <w:vAlign w:val="bottom"/>
            <w:gridSpan w:val="2"/>
          </w:tcPr>
          <w:p>
            <w:pPr>
              <w:ind w:left="240"/>
              <w:spacing w:after="0" w:line="135" w:lineRule="exact"/>
              <w:rPr>
                <w:sz w:val="20"/>
                <w:szCs w:val="20"/>
                <w:color w:val="auto"/>
              </w:rPr>
            </w:pPr>
            <w:r>
              <w:rPr>
                <w:rFonts w:ascii="Arial" w:cs="Arial" w:eastAsia="Arial" w:hAnsi="Arial"/>
                <w:sz w:val="12"/>
                <w:szCs w:val="12"/>
                <w:b w:val="1"/>
                <w:bCs w:val="1"/>
                <w:color w:val="auto"/>
              </w:rPr>
              <w:t>(A) or</w:t>
            </w:r>
          </w:p>
        </w:tc>
        <w:tc>
          <w:tcPr>
            <w:tcW w:w="38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20" w:type="dxa"/>
            <w:vAlign w:val="bottom"/>
          </w:tcPr>
          <w:p>
            <w:pPr>
              <w:spacing w:after="0"/>
              <w:rPr>
                <w:sz w:val="8"/>
                <w:szCs w:val="8"/>
                <w:color w:val="auto"/>
              </w:rPr>
            </w:pPr>
          </w:p>
        </w:tc>
        <w:tc>
          <w:tcPr>
            <w:tcW w:w="84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500" w:type="dxa"/>
            <w:vAlign w:val="bottom"/>
            <w:vMerge w:val="restart"/>
          </w:tcPr>
          <w:p>
            <w:pPr>
              <w:ind w:left="240"/>
              <w:spacing w:after="0"/>
              <w:rPr>
                <w:sz w:val="20"/>
                <w:szCs w:val="20"/>
                <w:color w:val="auto"/>
              </w:rPr>
            </w:pPr>
            <w:r>
              <w:rPr>
                <w:rFonts w:ascii="Arial" w:cs="Arial" w:eastAsia="Arial" w:hAnsi="Arial"/>
                <w:sz w:val="12"/>
                <w:szCs w:val="12"/>
                <w:b w:val="1"/>
                <w:bCs w:val="1"/>
                <w:color w:val="auto"/>
              </w:rPr>
              <w:t>(D)</w:t>
            </w:r>
          </w:p>
        </w:tc>
        <w:tc>
          <w:tcPr>
            <w:tcW w:w="220" w:type="dxa"/>
            <w:vAlign w:val="bottom"/>
          </w:tcPr>
          <w:p>
            <w:pPr>
              <w:spacing w:after="0"/>
              <w:rPr>
                <w:sz w:val="8"/>
                <w:szCs w:val="8"/>
                <w:color w:val="auto"/>
              </w:rPr>
            </w:pPr>
          </w:p>
        </w:tc>
        <w:tc>
          <w:tcPr>
            <w:tcW w:w="380" w:type="dxa"/>
            <w:vAlign w:val="bottom"/>
            <w:vMerge w:val="continue"/>
          </w:tcPr>
          <w:p>
            <w:pPr>
              <w:spacing w:after="0"/>
              <w:rPr>
                <w:sz w:val="8"/>
                <w:szCs w:val="8"/>
                <w:color w:val="auto"/>
              </w:rPr>
            </w:pPr>
          </w:p>
        </w:tc>
        <w:tc>
          <w:tcPr>
            <w:tcW w:w="30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20" w:type="dxa"/>
            <w:vAlign w:val="bottom"/>
          </w:tcPr>
          <w:p>
            <w:pPr>
              <w:spacing w:after="0"/>
              <w:rPr>
                <w:sz w:val="5"/>
                <w:szCs w:val="5"/>
                <w:color w:val="auto"/>
              </w:rPr>
            </w:pPr>
          </w:p>
        </w:tc>
        <w:tc>
          <w:tcPr>
            <w:tcW w:w="84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0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380" w:type="dxa"/>
            <w:vAlign w:val="bottom"/>
          </w:tcPr>
          <w:p>
            <w:pPr>
              <w:spacing w:after="0"/>
              <w:rPr>
                <w:sz w:val="5"/>
                <w:szCs w:val="5"/>
                <w:color w:val="auto"/>
              </w:rPr>
            </w:pPr>
          </w:p>
        </w:tc>
        <w:tc>
          <w:tcPr>
            <w:tcW w:w="30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760" w:type="dxa"/>
            <w:vAlign w:val="bottom"/>
            <w:tcBorders>
              <w:bottom w:val="single" w:sz="8" w:color="2C2C2C"/>
            </w:tcBorders>
            <w:gridSpan w:val="2"/>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Shares</w:t>
            </w:r>
          </w:p>
        </w:tc>
        <w:tc>
          <w:tcPr>
            <w:tcW w:w="1140" w:type="dxa"/>
            <w:vAlign w:val="bottom"/>
            <w:tcBorders>
              <w:bottom w:val="single" w:sz="8" w:color="2C2C2C"/>
            </w:tcBorders>
          </w:tcPr>
          <w:p>
            <w:pPr>
              <w:spacing w:after="0"/>
              <w:rPr>
                <w:sz w:val="24"/>
                <w:szCs w:val="24"/>
                <w:color w:val="auto"/>
              </w:rPr>
            </w:pPr>
          </w:p>
        </w:tc>
        <w:tc>
          <w:tcPr>
            <w:tcW w:w="1760" w:type="dxa"/>
            <w:vAlign w:val="bottom"/>
            <w:tcBorders>
              <w:bottom w:val="single" w:sz="8" w:color="2C2C2C"/>
            </w:tcBorders>
            <w:gridSpan w:val="2"/>
          </w:tcPr>
          <w:p>
            <w:pPr>
              <w:ind w:left="760"/>
              <w:spacing w:after="0"/>
              <w:rPr>
                <w:sz w:val="20"/>
                <w:szCs w:val="20"/>
                <w:color w:val="auto"/>
              </w:rPr>
            </w:pPr>
            <w:r>
              <w:rPr>
                <w:rFonts w:ascii="Arial" w:cs="Arial" w:eastAsia="Arial" w:hAnsi="Arial"/>
                <w:sz w:val="18"/>
                <w:szCs w:val="18"/>
                <w:color w:val="0000FF"/>
              </w:rPr>
              <w:t>01/01/2017</w:t>
            </w:r>
          </w:p>
        </w:tc>
        <w:tc>
          <w:tcPr>
            <w:tcW w:w="22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200"/>
              <w:spacing w:after="0"/>
              <w:rPr>
                <w:sz w:val="20"/>
                <w:szCs w:val="20"/>
                <w:color w:val="auto"/>
              </w:rPr>
            </w:pPr>
            <w:r>
              <w:rPr>
                <w:rFonts w:ascii="Arial" w:cs="Arial" w:eastAsia="Arial" w:hAnsi="Arial"/>
                <w:sz w:val="14"/>
                <w:szCs w:val="14"/>
                <w:color w:val="0000FF"/>
              </w:rPr>
              <w:t>F</w:t>
            </w:r>
          </w:p>
        </w:tc>
        <w:tc>
          <w:tcPr>
            <w:tcW w:w="700" w:type="dxa"/>
            <w:vAlign w:val="bottom"/>
            <w:tcBorders>
              <w:bottom w:val="single" w:sz="8" w:color="2C2C2C"/>
            </w:tcBorders>
          </w:tcPr>
          <w:p>
            <w:pPr>
              <w:ind w:left="260"/>
              <w:spacing w:after="0"/>
              <w:rPr>
                <w:sz w:val="20"/>
                <w:szCs w:val="20"/>
                <w:color w:val="auto"/>
              </w:rPr>
            </w:pPr>
            <w:r>
              <w:rPr>
                <w:rFonts w:ascii="Arial" w:cs="Arial" w:eastAsia="Arial" w:hAnsi="Arial"/>
                <w:sz w:val="18"/>
                <w:szCs w:val="18"/>
                <w:color w:val="0000FF"/>
                <w:w w:val="93"/>
              </w:rPr>
              <w:t>1,100</w:t>
            </w:r>
          </w:p>
        </w:tc>
        <w:tc>
          <w:tcPr>
            <w:tcW w:w="50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w w:val="91"/>
              </w:rPr>
              <w:t>D</w:t>
            </w:r>
          </w:p>
        </w:tc>
        <w:tc>
          <w:tcPr>
            <w:tcW w:w="2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gridSpan w:val="2"/>
          </w:tcPr>
          <w:p>
            <w:pPr>
              <w:ind w:left="40"/>
              <w:spacing w:after="0"/>
              <w:rPr>
                <w:sz w:val="20"/>
                <w:szCs w:val="20"/>
                <w:color w:val="auto"/>
              </w:rPr>
            </w:pPr>
            <w:r>
              <w:rPr>
                <w:rFonts w:ascii="Arial" w:cs="Arial" w:eastAsia="Arial" w:hAnsi="Arial"/>
                <w:sz w:val="18"/>
                <w:szCs w:val="18"/>
                <w:color w:val="auto"/>
                <w:w w:val="95"/>
              </w:rPr>
              <w:t>$</w:t>
            </w:r>
            <w:r>
              <w:rPr>
                <w:rFonts w:ascii="Arial" w:cs="Arial" w:eastAsia="Arial" w:hAnsi="Arial"/>
                <w:sz w:val="18"/>
                <w:szCs w:val="18"/>
                <w:color w:val="0000FF"/>
                <w:w w:val="95"/>
              </w:rPr>
              <w:t>836.05</w:t>
            </w:r>
          </w:p>
        </w:tc>
        <w:tc>
          <w:tcPr>
            <w:tcW w:w="12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0000FF"/>
                <w:w w:val="82"/>
              </w:rPr>
              <w:t>7,225</w:t>
            </w:r>
            <w:r>
              <w:rPr>
                <w:rFonts w:ascii="Arial" w:cs="Arial" w:eastAsia="Arial" w:hAnsi="Arial"/>
                <w:sz w:val="22"/>
                <w:szCs w:val="22"/>
                <w:color w:val="008000"/>
                <w:w w:val="82"/>
                <w:vertAlign w:val="superscript"/>
              </w:rPr>
              <w:t>(1)</w:t>
            </w:r>
          </w:p>
        </w:tc>
        <w:tc>
          <w:tcPr>
            <w:tcW w:w="92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70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Shares (Restricted)</w:t>
            </w:r>
          </w:p>
        </w:tc>
        <w:tc>
          <w:tcPr>
            <w:tcW w:w="11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12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0000FF"/>
                <w:w w:val="82"/>
              </w:rPr>
              <w:t>4,500</w:t>
            </w:r>
            <w:r>
              <w:rPr>
                <w:rFonts w:ascii="Arial" w:cs="Arial" w:eastAsia="Arial" w:hAnsi="Arial"/>
                <w:sz w:val="22"/>
                <w:szCs w:val="22"/>
                <w:color w:val="008000"/>
                <w:w w:val="82"/>
                <w:vertAlign w:val="superscript"/>
              </w:rPr>
              <w:t>(1)</w:t>
            </w:r>
          </w:p>
        </w:tc>
        <w:tc>
          <w:tcPr>
            <w:tcW w:w="92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560" w:type="dxa"/>
            <w:vAlign w:val="bottom"/>
            <w:gridSpan w:val="2"/>
            <w:vMerge w:val="restart"/>
          </w:tcPr>
          <w:p>
            <w:pPr>
              <w:ind w:left="60"/>
              <w:spacing w:after="0"/>
              <w:rPr>
                <w:sz w:val="20"/>
                <w:szCs w:val="20"/>
                <w:color w:val="auto"/>
              </w:rPr>
            </w:pPr>
            <w:r>
              <w:rPr>
                <w:rFonts w:ascii="Arial" w:cs="Arial" w:eastAsia="Arial" w:hAnsi="Arial"/>
                <w:sz w:val="18"/>
                <w:szCs w:val="18"/>
                <w:color w:val="0000FF"/>
              </w:rPr>
              <w:t>Common Shares</w:t>
            </w: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780" w:type="dxa"/>
            <w:vAlign w:val="bottom"/>
            <w:vMerge w:val="restart"/>
          </w:tcPr>
          <w:p>
            <w:pPr>
              <w:jc w:val="center"/>
              <w:ind w:right="457"/>
              <w:spacing w:after="0"/>
              <w:rPr>
                <w:sz w:val="20"/>
                <w:szCs w:val="20"/>
                <w:color w:val="auto"/>
              </w:rPr>
            </w:pPr>
            <w:r>
              <w:rPr>
                <w:rFonts w:ascii="Arial" w:cs="Arial" w:eastAsia="Arial" w:hAnsi="Arial"/>
                <w:sz w:val="18"/>
                <w:szCs w:val="18"/>
                <w:color w:val="0000FF"/>
                <w:w w:val="89"/>
              </w:rPr>
              <w:t>82</w:t>
            </w:r>
          </w:p>
        </w:tc>
        <w:tc>
          <w:tcPr>
            <w:tcW w:w="920" w:type="dxa"/>
            <w:vAlign w:val="bottom"/>
            <w:vMerge w:val="restart"/>
          </w:tcPr>
          <w:p>
            <w:pPr>
              <w:jc w:val="center"/>
              <w:spacing w:after="0"/>
              <w:rPr>
                <w:sz w:val="20"/>
                <w:szCs w:val="20"/>
                <w:color w:val="auto"/>
              </w:rPr>
            </w:pPr>
            <w:r>
              <w:rPr>
                <w:rFonts w:ascii="Arial" w:cs="Arial" w:eastAsia="Arial" w:hAnsi="Arial"/>
                <w:sz w:val="18"/>
                <w:szCs w:val="18"/>
                <w:color w:val="0000FF"/>
              </w:rPr>
              <w:t>I</w:t>
            </w: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by</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560" w:type="dxa"/>
            <w:vAlign w:val="bottom"/>
            <w:gridSpan w:val="2"/>
            <w:vMerge w:val="continue"/>
          </w:tcPr>
          <w:p>
            <w:pPr>
              <w:spacing w:after="0"/>
              <w:rPr>
                <w:sz w:val="9"/>
                <w:szCs w:val="9"/>
                <w:color w:val="auto"/>
              </w:rPr>
            </w:pPr>
          </w:p>
        </w:tc>
        <w:tc>
          <w:tcPr>
            <w:tcW w:w="11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220" w:type="dxa"/>
            <w:vAlign w:val="bottom"/>
          </w:tcPr>
          <w:p>
            <w:pPr>
              <w:spacing w:after="0"/>
              <w:rPr>
                <w:sz w:val="9"/>
                <w:szCs w:val="9"/>
                <w:color w:val="auto"/>
              </w:rPr>
            </w:pPr>
          </w:p>
        </w:tc>
        <w:tc>
          <w:tcPr>
            <w:tcW w:w="840" w:type="dxa"/>
            <w:vAlign w:val="bottom"/>
          </w:tcPr>
          <w:p>
            <w:pPr>
              <w:spacing w:after="0"/>
              <w:rPr>
                <w:sz w:val="9"/>
                <w:szCs w:val="9"/>
                <w:color w:val="auto"/>
              </w:rPr>
            </w:pPr>
          </w:p>
        </w:tc>
        <w:tc>
          <w:tcPr>
            <w:tcW w:w="40" w:type="dxa"/>
            <w:vAlign w:val="bottom"/>
          </w:tcPr>
          <w:p>
            <w:pPr>
              <w:spacing w:after="0"/>
              <w:rPr>
                <w:sz w:val="9"/>
                <w:szCs w:val="9"/>
                <w:color w:val="auto"/>
              </w:rPr>
            </w:pPr>
          </w:p>
        </w:tc>
        <w:tc>
          <w:tcPr>
            <w:tcW w:w="780" w:type="dxa"/>
            <w:vAlign w:val="bottom"/>
          </w:tcPr>
          <w:p>
            <w:pPr>
              <w:spacing w:after="0"/>
              <w:rPr>
                <w:sz w:val="9"/>
                <w:szCs w:val="9"/>
                <w:color w:val="auto"/>
              </w:rPr>
            </w:pPr>
          </w:p>
        </w:tc>
        <w:tc>
          <w:tcPr>
            <w:tcW w:w="700" w:type="dxa"/>
            <w:vAlign w:val="bottom"/>
          </w:tcPr>
          <w:p>
            <w:pPr>
              <w:spacing w:after="0"/>
              <w:rPr>
                <w:sz w:val="9"/>
                <w:szCs w:val="9"/>
                <w:color w:val="auto"/>
              </w:rPr>
            </w:pPr>
          </w:p>
        </w:tc>
        <w:tc>
          <w:tcPr>
            <w:tcW w:w="500" w:type="dxa"/>
            <w:vAlign w:val="bottom"/>
          </w:tcPr>
          <w:p>
            <w:pPr>
              <w:spacing w:after="0"/>
              <w:rPr>
                <w:sz w:val="9"/>
                <w:szCs w:val="9"/>
                <w:color w:val="auto"/>
              </w:rPr>
            </w:pPr>
          </w:p>
        </w:tc>
        <w:tc>
          <w:tcPr>
            <w:tcW w:w="220" w:type="dxa"/>
            <w:vAlign w:val="bottom"/>
          </w:tcPr>
          <w:p>
            <w:pPr>
              <w:spacing w:after="0"/>
              <w:rPr>
                <w:sz w:val="9"/>
                <w:szCs w:val="9"/>
                <w:color w:val="auto"/>
              </w:rPr>
            </w:pPr>
          </w:p>
        </w:tc>
        <w:tc>
          <w:tcPr>
            <w:tcW w:w="380" w:type="dxa"/>
            <w:vAlign w:val="bottom"/>
          </w:tcPr>
          <w:p>
            <w:pPr>
              <w:spacing w:after="0"/>
              <w:rPr>
                <w:sz w:val="9"/>
                <w:szCs w:val="9"/>
                <w:color w:val="auto"/>
              </w:rPr>
            </w:pPr>
          </w:p>
        </w:tc>
        <w:tc>
          <w:tcPr>
            <w:tcW w:w="300" w:type="dxa"/>
            <w:vAlign w:val="bottom"/>
          </w:tcPr>
          <w:p>
            <w:pPr>
              <w:spacing w:after="0"/>
              <w:rPr>
                <w:sz w:val="9"/>
                <w:szCs w:val="9"/>
                <w:color w:val="auto"/>
              </w:rPr>
            </w:pPr>
          </w:p>
        </w:tc>
        <w:tc>
          <w:tcPr>
            <w:tcW w:w="46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920" w:type="dxa"/>
            <w:vAlign w:val="bottom"/>
            <w:vMerge w:val="continue"/>
          </w:tcPr>
          <w:p>
            <w:pPr>
              <w:spacing w:after="0"/>
              <w:rPr>
                <w:sz w:val="9"/>
                <w:szCs w:val="9"/>
                <w:color w:val="auto"/>
              </w:rPr>
            </w:pPr>
          </w:p>
        </w:tc>
        <w:tc>
          <w:tcPr>
            <w:tcW w:w="800" w:type="dxa"/>
            <w:vAlign w:val="bottom"/>
            <w:gridSpan w:val="2"/>
            <w:vMerge w:val="restart"/>
          </w:tcPr>
          <w:p>
            <w:pPr>
              <w:ind w:left="60"/>
              <w:spacing w:after="0"/>
              <w:rPr>
                <w:sz w:val="20"/>
                <w:szCs w:val="20"/>
                <w:color w:val="auto"/>
              </w:rPr>
            </w:pPr>
            <w:r>
              <w:rPr>
                <w:rFonts w:ascii="Arial" w:cs="Arial" w:eastAsia="Arial" w:hAnsi="Arial"/>
                <w:sz w:val="18"/>
                <w:szCs w:val="18"/>
                <w:color w:val="0000FF"/>
              </w:rPr>
              <w:t>401(k)</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40" w:type="dxa"/>
            <w:vAlign w:val="bottom"/>
          </w:tcPr>
          <w:p>
            <w:pPr>
              <w:spacing w:after="0"/>
              <w:rPr>
                <w:sz w:val="9"/>
                <w:szCs w:val="9"/>
                <w:color w:val="auto"/>
              </w:rPr>
            </w:pPr>
          </w:p>
        </w:tc>
        <w:tc>
          <w:tcPr>
            <w:tcW w:w="8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220" w:type="dxa"/>
            <w:vAlign w:val="bottom"/>
          </w:tcPr>
          <w:p>
            <w:pPr>
              <w:spacing w:after="0"/>
              <w:rPr>
                <w:sz w:val="9"/>
                <w:szCs w:val="9"/>
                <w:color w:val="auto"/>
              </w:rPr>
            </w:pPr>
          </w:p>
        </w:tc>
        <w:tc>
          <w:tcPr>
            <w:tcW w:w="840" w:type="dxa"/>
            <w:vAlign w:val="bottom"/>
          </w:tcPr>
          <w:p>
            <w:pPr>
              <w:spacing w:after="0"/>
              <w:rPr>
                <w:sz w:val="9"/>
                <w:szCs w:val="9"/>
                <w:color w:val="auto"/>
              </w:rPr>
            </w:pPr>
          </w:p>
        </w:tc>
        <w:tc>
          <w:tcPr>
            <w:tcW w:w="40" w:type="dxa"/>
            <w:vAlign w:val="bottom"/>
          </w:tcPr>
          <w:p>
            <w:pPr>
              <w:spacing w:after="0"/>
              <w:rPr>
                <w:sz w:val="9"/>
                <w:szCs w:val="9"/>
                <w:color w:val="auto"/>
              </w:rPr>
            </w:pPr>
          </w:p>
        </w:tc>
        <w:tc>
          <w:tcPr>
            <w:tcW w:w="780" w:type="dxa"/>
            <w:vAlign w:val="bottom"/>
          </w:tcPr>
          <w:p>
            <w:pPr>
              <w:spacing w:after="0"/>
              <w:rPr>
                <w:sz w:val="9"/>
                <w:szCs w:val="9"/>
                <w:color w:val="auto"/>
              </w:rPr>
            </w:pPr>
          </w:p>
        </w:tc>
        <w:tc>
          <w:tcPr>
            <w:tcW w:w="700" w:type="dxa"/>
            <w:vAlign w:val="bottom"/>
          </w:tcPr>
          <w:p>
            <w:pPr>
              <w:spacing w:after="0"/>
              <w:rPr>
                <w:sz w:val="9"/>
                <w:szCs w:val="9"/>
                <w:color w:val="auto"/>
              </w:rPr>
            </w:pPr>
          </w:p>
        </w:tc>
        <w:tc>
          <w:tcPr>
            <w:tcW w:w="500" w:type="dxa"/>
            <w:vAlign w:val="bottom"/>
          </w:tcPr>
          <w:p>
            <w:pPr>
              <w:spacing w:after="0"/>
              <w:rPr>
                <w:sz w:val="9"/>
                <w:szCs w:val="9"/>
                <w:color w:val="auto"/>
              </w:rPr>
            </w:pPr>
          </w:p>
        </w:tc>
        <w:tc>
          <w:tcPr>
            <w:tcW w:w="220" w:type="dxa"/>
            <w:vAlign w:val="bottom"/>
          </w:tcPr>
          <w:p>
            <w:pPr>
              <w:spacing w:after="0"/>
              <w:rPr>
                <w:sz w:val="9"/>
                <w:szCs w:val="9"/>
                <w:color w:val="auto"/>
              </w:rPr>
            </w:pPr>
          </w:p>
        </w:tc>
        <w:tc>
          <w:tcPr>
            <w:tcW w:w="380" w:type="dxa"/>
            <w:vAlign w:val="bottom"/>
          </w:tcPr>
          <w:p>
            <w:pPr>
              <w:spacing w:after="0"/>
              <w:rPr>
                <w:sz w:val="9"/>
                <w:szCs w:val="9"/>
                <w:color w:val="auto"/>
              </w:rPr>
            </w:pPr>
          </w:p>
        </w:tc>
        <w:tc>
          <w:tcPr>
            <w:tcW w:w="300" w:type="dxa"/>
            <w:vAlign w:val="bottom"/>
          </w:tcPr>
          <w:p>
            <w:pPr>
              <w:spacing w:after="0"/>
              <w:rPr>
                <w:sz w:val="9"/>
                <w:szCs w:val="9"/>
                <w:color w:val="auto"/>
              </w:rPr>
            </w:pPr>
          </w:p>
        </w:tc>
        <w:tc>
          <w:tcPr>
            <w:tcW w:w="460" w:type="dxa"/>
            <w:vAlign w:val="bottom"/>
          </w:tcPr>
          <w:p>
            <w:pPr>
              <w:spacing w:after="0"/>
              <w:rPr>
                <w:sz w:val="9"/>
                <w:szCs w:val="9"/>
                <w:color w:val="auto"/>
              </w:rPr>
            </w:pPr>
          </w:p>
        </w:tc>
        <w:tc>
          <w:tcPr>
            <w:tcW w:w="780" w:type="dxa"/>
            <w:vAlign w:val="bottom"/>
          </w:tcPr>
          <w:p>
            <w:pPr>
              <w:spacing w:after="0"/>
              <w:rPr>
                <w:sz w:val="9"/>
                <w:szCs w:val="9"/>
                <w:color w:val="auto"/>
              </w:rPr>
            </w:pPr>
          </w:p>
        </w:tc>
        <w:tc>
          <w:tcPr>
            <w:tcW w:w="920" w:type="dxa"/>
            <w:vAlign w:val="bottom"/>
          </w:tcPr>
          <w:p>
            <w:pPr>
              <w:spacing w:after="0"/>
              <w:rPr>
                <w:sz w:val="9"/>
                <w:szCs w:val="9"/>
                <w:color w:val="auto"/>
              </w:rPr>
            </w:pPr>
          </w:p>
        </w:tc>
        <w:tc>
          <w:tcPr>
            <w:tcW w:w="80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4000" w:type="dxa"/>
            <w:vAlign w:val="bottom"/>
            <w:tcBorders>
              <w:bottom w:val="single" w:sz="8" w:color="2C2C2C"/>
            </w:tcBorders>
            <w:gridSpan w:val="6"/>
          </w:tcPr>
          <w:p>
            <w:pPr>
              <w:spacing w:after="0"/>
              <w:rPr>
                <w:sz w:val="8"/>
                <w:szCs w:val="8"/>
                <w:color w:val="auto"/>
              </w:rPr>
            </w:pPr>
          </w:p>
        </w:tc>
        <w:tc>
          <w:tcPr>
            <w:tcW w:w="3340" w:type="dxa"/>
            <w:vAlign w:val="bottom"/>
            <w:tcBorders>
              <w:bottom w:val="single" w:sz="8" w:color="2C2C2C"/>
            </w:tcBorders>
            <w:gridSpan w:val="7"/>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340" w:type="dxa"/>
            <w:vAlign w:val="bottom"/>
            <w:tcBorders>
              <w:top w:val="single" w:sz="8" w:color="2C2C2C"/>
            </w:tcBorders>
            <w:gridSpan w:val="13"/>
          </w:tcPr>
          <w:p>
            <w:pPr>
              <w:ind w:left="98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40" w:type="dxa"/>
            <w:vAlign w:val="bottom"/>
            <w:gridSpan w:val="10"/>
          </w:tcPr>
          <w:p>
            <w:pPr>
              <w:ind w:left="580"/>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3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3"/>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20" w:type="dxa"/>
            <w:vAlign w:val="bottom"/>
          </w:tcPr>
          <w:p>
            <w:pPr>
              <w:spacing w:after="0"/>
              <w:rPr>
                <w:sz w:val="15"/>
                <w:szCs w:val="15"/>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380" w:type="dxa"/>
            <w:vAlign w:val="bottom"/>
          </w:tcPr>
          <w:p>
            <w:pPr>
              <w:spacing w:after="0"/>
              <w:rPr>
                <w:sz w:val="15"/>
                <w:szCs w:val="15"/>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38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38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2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38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0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7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gridSpan w:val="2"/>
          </w:tcPr>
          <w:p>
            <w:pPr>
              <w:spacing w:after="0"/>
              <w:rPr>
                <w:sz w:val="4"/>
                <w:szCs w:val="4"/>
                <w:color w:val="auto"/>
              </w:rPr>
            </w:pPr>
          </w:p>
        </w:tc>
        <w:tc>
          <w:tcPr>
            <w:tcW w:w="300" w:type="dxa"/>
            <w:vAlign w:val="bottom"/>
          </w:tcPr>
          <w:p>
            <w:pPr>
              <w:spacing w:after="0"/>
              <w:rPr>
                <w:sz w:val="4"/>
                <w:szCs w:val="4"/>
                <w:color w:val="auto"/>
              </w:rPr>
            </w:pPr>
          </w:p>
        </w:tc>
        <w:tc>
          <w:tcPr>
            <w:tcW w:w="460" w:type="dxa"/>
            <w:vAlign w:val="bottom"/>
          </w:tcPr>
          <w:p>
            <w:pPr>
              <w:spacing w:after="0"/>
              <w:rPr>
                <w:sz w:val="4"/>
                <w:szCs w:val="4"/>
                <w:color w:val="auto"/>
              </w:rPr>
            </w:pPr>
          </w:p>
        </w:tc>
        <w:tc>
          <w:tcPr>
            <w:tcW w:w="7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0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3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or</w:t>
            </w: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Number</w:t>
            </w: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Expiration</w:t>
            </w:r>
          </w:p>
        </w:tc>
        <w:tc>
          <w:tcPr>
            <w:tcW w:w="500" w:type="dxa"/>
            <w:vAlign w:val="bottom"/>
          </w:tcPr>
          <w:p>
            <w:pPr>
              <w:spacing w:after="0"/>
              <w:rPr>
                <w:sz w:val="11"/>
                <w:szCs w:val="11"/>
                <w:color w:val="auto"/>
              </w:rPr>
            </w:pPr>
          </w:p>
        </w:tc>
        <w:tc>
          <w:tcPr>
            <w:tcW w:w="2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5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3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40"/>
        <w:spacing w:after="0"/>
        <w:rPr>
          <w:sz w:val="20"/>
          <w:szCs w:val="20"/>
          <w:color w:val="auto"/>
        </w:rPr>
      </w:pPr>
      <w:r>
        <w:rPr>
          <w:rFonts w:ascii="Arial" w:cs="Arial" w:eastAsia="Arial" w:hAnsi="Arial"/>
          <w:sz w:val="12"/>
          <w:szCs w:val="12"/>
          <w:color w:val="008000"/>
        </w:rPr>
        <w:t>1. On January 1, 2017, 2,250 restricted WTM Common Shares became unrestricted. 1,100 of the Common Shares were withheld by the Company to satisfy the Reporting Person's tax obligations.</w:t>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0"/>
          <w:szCs w:val="20"/>
          <w:color w:val="auto"/>
        </w:rPr>
      </w:pPr>
    </w:p>
    <w:tbl>
      <w:tblPr>
        <w:tblLayout w:type="fixed"/>
        <w:tblInd w:w="6860" w:type="dxa"/>
        <w:tblCellMar>
          <w:top w:w="0" w:type="dxa"/>
          <w:left w:w="0" w:type="dxa"/>
          <w:bottom w:w="0" w:type="dxa"/>
          <w:right w:w="0" w:type="dxa"/>
        </w:tblCellMar>
      </w:tblPr>
      <w:tr>
        <w:trPr>
          <w:trHeight w:val="207"/>
        </w:trPr>
        <w:tc>
          <w:tcPr>
            <w:tcW w:w="2120" w:type="dxa"/>
            <w:vAlign w:val="bottom"/>
            <w:gridSpan w:val="3"/>
          </w:tcPr>
          <w:p>
            <w:pPr>
              <w:spacing w:after="0"/>
              <w:rPr>
                <w:sz w:val="20"/>
                <w:szCs w:val="20"/>
                <w:color w:val="auto"/>
              </w:rPr>
            </w:pPr>
            <w:r>
              <w:rPr>
                <w:rFonts w:ascii="Arial" w:cs="Arial" w:eastAsia="Arial" w:hAnsi="Arial"/>
                <w:sz w:val="18"/>
                <w:szCs w:val="18"/>
                <w:color w:val="0000FF"/>
                <w:w w:val="96"/>
              </w:rPr>
              <w:t>Wesley C Bell, by Power of</w:t>
            </w:r>
          </w:p>
        </w:tc>
        <w:tc>
          <w:tcPr>
            <w:tcW w:w="980" w:type="dxa"/>
            <w:vAlign w:val="bottom"/>
            <w:gridSpan w:val="2"/>
            <w:vMerge w:val="restart"/>
          </w:tcPr>
          <w:p>
            <w:pPr>
              <w:ind w:left="180"/>
              <w:spacing w:after="0"/>
              <w:rPr>
                <w:sz w:val="20"/>
                <w:szCs w:val="20"/>
                <w:color w:val="auto"/>
              </w:rPr>
            </w:pPr>
            <w:r>
              <w:rPr>
                <w:rFonts w:ascii="Arial" w:cs="Arial" w:eastAsia="Arial" w:hAnsi="Arial"/>
                <w:sz w:val="18"/>
                <w:szCs w:val="18"/>
                <w:color w:val="0000FF"/>
                <w:w w:val="86"/>
              </w:rPr>
              <w:t>01/04/2017</w:t>
            </w:r>
          </w:p>
        </w:tc>
        <w:tc>
          <w:tcPr>
            <w:tcW w:w="0" w:type="dxa"/>
            <w:vAlign w:val="bottom"/>
          </w:tcPr>
          <w:p>
            <w:pPr>
              <w:spacing w:after="0"/>
              <w:rPr>
                <w:sz w:val="1"/>
                <w:szCs w:val="1"/>
                <w:color w:val="auto"/>
              </w:rPr>
            </w:pPr>
          </w:p>
        </w:tc>
      </w:tr>
      <w:tr>
        <w:trPr>
          <w:trHeight w:val="88"/>
        </w:trPr>
        <w:tc>
          <w:tcPr>
            <w:tcW w:w="640" w:type="dxa"/>
            <w:vAlign w:val="bottom"/>
            <w:tcBorders>
              <w:top w:val="single" w:sz="8" w:color="auto"/>
            </w:tcBorders>
            <w:vMerge w:val="restart"/>
          </w:tcPr>
          <w:p>
            <w:pPr>
              <w:spacing w:after="0" w:line="196" w:lineRule="exact"/>
              <w:rPr>
                <w:sz w:val="20"/>
                <w:szCs w:val="20"/>
                <w:color w:val="auto"/>
              </w:rPr>
            </w:pPr>
            <w:r>
              <w:rPr>
                <w:rFonts w:ascii="Arial" w:cs="Arial" w:eastAsia="Arial" w:hAnsi="Arial"/>
                <w:sz w:val="18"/>
                <w:szCs w:val="18"/>
                <w:color w:val="0000FF"/>
                <w:w w:val="92"/>
              </w:rPr>
              <w:t>Attorney</w:t>
            </w:r>
          </w:p>
        </w:tc>
        <w:tc>
          <w:tcPr>
            <w:tcW w:w="1320" w:type="dxa"/>
            <w:vAlign w:val="bottom"/>
            <w:tcBorders>
              <w:top w:val="single" w:sz="8" w:color="auto"/>
            </w:tcBorders>
            <w:vMerge w:val="restart"/>
          </w:tcPr>
          <w:p>
            <w:pPr>
              <w:spacing w:after="0"/>
              <w:rPr>
                <w:sz w:val="7"/>
                <w:szCs w:val="7"/>
                <w:color w:val="auto"/>
              </w:rPr>
            </w:pPr>
          </w:p>
        </w:tc>
        <w:tc>
          <w:tcPr>
            <w:tcW w:w="160" w:type="dxa"/>
            <w:vAlign w:val="bottom"/>
            <w:vMerge w:val="restart"/>
          </w:tcPr>
          <w:p>
            <w:pPr>
              <w:spacing w:after="0"/>
              <w:rPr>
                <w:sz w:val="7"/>
                <w:szCs w:val="7"/>
                <w:color w:val="auto"/>
              </w:rPr>
            </w:pPr>
          </w:p>
        </w:tc>
        <w:tc>
          <w:tcPr>
            <w:tcW w:w="9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640" w:type="dxa"/>
            <w:vAlign w:val="bottom"/>
            <w:tcBorders>
              <w:top w:val="single" w:sz="8" w:color="auto"/>
              <w:bottom w:val="single" w:sz="8" w:color="auto"/>
            </w:tcBorders>
            <w:vMerge w:val="continue"/>
          </w:tcPr>
          <w:p>
            <w:pPr>
              <w:spacing w:after="0"/>
              <w:rPr>
                <w:sz w:val="7"/>
                <w:szCs w:val="7"/>
                <w:color w:val="auto"/>
              </w:rPr>
            </w:pPr>
          </w:p>
        </w:tc>
        <w:tc>
          <w:tcPr>
            <w:tcW w:w="1320" w:type="dxa"/>
            <w:vAlign w:val="bottom"/>
            <w:tcBorders>
              <w:top w:val="single" w:sz="8" w:color="auto"/>
            </w:tcBorders>
            <w:vMerge w:val="continue"/>
          </w:tcPr>
          <w:p>
            <w:pPr>
              <w:spacing w:after="0"/>
              <w:rPr>
                <w:sz w:val="7"/>
                <w:szCs w:val="7"/>
                <w:color w:val="auto"/>
              </w:rPr>
            </w:pPr>
          </w:p>
        </w:tc>
        <w:tc>
          <w:tcPr>
            <w:tcW w:w="160" w:type="dxa"/>
            <w:vAlign w:val="bottom"/>
            <w:vMerge w:val="continue"/>
          </w:tcPr>
          <w:p>
            <w:pPr>
              <w:spacing w:after="0"/>
              <w:rPr>
                <w:sz w:val="7"/>
                <w:szCs w:val="7"/>
                <w:color w:val="auto"/>
              </w:rPr>
            </w:pPr>
          </w:p>
        </w:tc>
        <w:tc>
          <w:tcPr>
            <w:tcW w:w="1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1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spacing w:after="0" w:line="12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Know all by these present, that the undersigned hereby</w:t>
      </w:r>
    </w:p>
    <w:p>
      <w:pPr>
        <w:spacing w:after="0" w:line="207" w:lineRule="exact"/>
        <w:rPr>
          <w:sz w:val="20"/>
          <w:szCs w:val="20"/>
          <w:color w:val="auto"/>
        </w:rPr>
      </w:pPr>
    </w:p>
    <w:p>
      <w:pPr>
        <w:ind w:right="1999"/>
        <w:spacing w:after="0" w:line="470" w:lineRule="auto"/>
        <w:rPr>
          <w:sz w:val="20"/>
          <w:szCs w:val="20"/>
          <w:color w:val="auto"/>
        </w:rPr>
      </w:pPr>
      <w:r>
        <w:rPr>
          <w:rFonts w:ascii="Courier New" w:cs="Courier New" w:eastAsia="Courier New" w:hAnsi="Courier New"/>
          <w:sz w:val="18"/>
          <w:szCs w:val="18"/>
          <w:color w:val="auto"/>
        </w:rPr>
        <w:t>constitutes and appoints each of Robert L. Seelig, Managing Director &amp; General Counsel, and Jennifer L. Pitts, Secretary, of White</w:t>
      </w:r>
    </w:p>
    <w:p>
      <w:pPr>
        <w:spacing w:after="0" w:line="12" w:lineRule="exact"/>
        <w:rPr>
          <w:sz w:val="20"/>
          <w:szCs w:val="20"/>
          <w:color w:val="auto"/>
        </w:rPr>
      </w:pPr>
    </w:p>
    <w:p>
      <w:pPr>
        <w:ind w:right="3579"/>
        <w:spacing w:after="0" w:line="536" w:lineRule="auto"/>
        <w:rPr>
          <w:sz w:val="20"/>
          <w:szCs w:val="20"/>
          <w:color w:val="auto"/>
        </w:rPr>
      </w:pPr>
      <w:r>
        <w:rPr>
          <w:rFonts w:ascii="Courier New" w:cs="Courier New" w:eastAsia="Courier New" w:hAnsi="Courier New"/>
          <w:sz w:val="16"/>
          <w:szCs w:val="16"/>
          <w:color w:val="auto"/>
        </w:rPr>
        <w:t>Mountains Insurance Group, Ltd., Jason R. Lichtenstein, Managing Director &amp; Associate General Counsel, and Wesley Bell, Vice President &amp; Assistant General Counsel, signing singly, the undersigned's true and lawful attorney-in-fact to:</w:t>
      </w:r>
    </w:p>
    <w:p>
      <w:pPr>
        <w:spacing w:after="0" w:line="1" w:lineRule="exact"/>
        <w:rPr>
          <w:sz w:val="20"/>
          <w:szCs w:val="20"/>
          <w:color w:val="auto"/>
        </w:rPr>
      </w:pPr>
    </w:p>
    <w:p>
      <w:pPr>
        <w:ind w:right="3779" w:firstLine="8"/>
        <w:spacing w:after="0" w:line="475" w:lineRule="auto"/>
        <w:tabs>
          <w:tab w:leader="none" w:pos="421"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execute for and on behalf of the undersigned, in the undersigned's capacity as an officer and/or director of White Mountains Insurance Group, Ltd. (the "Company"), Forms 3, 4, and 5 in accordance with Section 16(a) of the Securities Exchange Act of 1934 and the rules thereunder;</w:t>
      </w:r>
    </w:p>
    <w:p>
      <w:pPr>
        <w:spacing w:after="0" w:line="7" w:lineRule="exact"/>
        <w:rPr>
          <w:rFonts w:ascii="Courier New" w:cs="Courier New" w:eastAsia="Courier New" w:hAnsi="Courier New"/>
          <w:sz w:val="18"/>
          <w:szCs w:val="18"/>
          <w:color w:val="auto"/>
        </w:rPr>
      </w:pPr>
    </w:p>
    <w:p>
      <w:pPr>
        <w:ind w:right="3679" w:firstLine="8"/>
        <w:spacing w:after="0" w:line="475" w:lineRule="auto"/>
        <w:tabs>
          <w:tab w:leader="none" w:pos="421"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do and perform any and all acts for and on behalf of the undersigned which may be necessary or desirable to complete and execute any such Form 3, 4, or 5, complete and execute any amendment or amendments thereto, and timely file such form with the United States Securities and Exchange Commission and any stock exchange or similar authority; and</w:t>
      </w:r>
    </w:p>
    <w:p>
      <w:pPr>
        <w:spacing w:after="0" w:line="3"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take any other action of any type whatsoever in connection</w:t>
      </w:r>
    </w:p>
    <w:p>
      <w:pPr>
        <w:spacing w:after="0" w:line="206" w:lineRule="exact"/>
        <w:rPr>
          <w:rFonts w:ascii="Courier New" w:cs="Courier New" w:eastAsia="Courier New" w:hAnsi="Courier New"/>
          <w:sz w:val="18"/>
          <w:szCs w:val="18"/>
          <w:color w:val="auto"/>
        </w:rPr>
      </w:pPr>
    </w:p>
    <w:p>
      <w:pPr>
        <w:ind w:right="3259"/>
        <w:spacing w:after="0" w:line="47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w:t>
      </w:r>
    </w:p>
    <w:p>
      <w:pPr>
        <w:spacing w:after="0" w:line="7" w:lineRule="exact"/>
        <w:rPr>
          <w:rFonts w:ascii="Courier New" w:cs="Courier New" w:eastAsia="Courier New" w:hAnsi="Courier New"/>
          <w:sz w:val="18"/>
          <w:szCs w:val="18"/>
          <w:color w:val="auto"/>
        </w:rPr>
      </w:pPr>
    </w:p>
    <w:p>
      <w:pPr>
        <w:ind w:right="3159"/>
        <w:spacing w:after="0" w:line="536"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such form and shall contain such terms and conditions as such attorney-in-fact may approve in such attorney-in-fact's discretion. The undersigned hereby grants to each such attorney-in-fact full power and authority to do and perform any and every act and thing whatsoever requisite, necessary, or proper to be done in the exercise of any of the rights and powers herein granted, as</w:t>
      </w:r>
    </w:p>
    <w:p>
      <w:pPr>
        <w:spacing w:after="0" w:line="2" w:lineRule="exact"/>
        <w:rPr>
          <w:rFonts w:ascii="Courier New" w:cs="Courier New" w:eastAsia="Courier New" w:hAnsi="Courier New"/>
          <w:sz w:val="18"/>
          <w:szCs w:val="18"/>
          <w:color w:val="auto"/>
        </w:rPr>
      </w:pPr>
    </w:p>
    <w:p>
      <w:pPr>
        <w:ind w:right="3259"/>
        <w:spacing w:after="0" w:line="53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rendering legal advice of any form, other than satisfying regulatory filing requirements, with respect to any transactions to be reported on Forms 3, 4 and 5 are not assuming, nor is the</w:t>
      </w:r>
    </w:p>
    <w:p>
      <w:pPr>
        <w:sectPr>
          <w:pgSz w:w="11900" w:h="16966" w:orient="portrait"/>
          <w:cols w:equalWidth="0" w:num="1">
            <w:col w:w="10219"/>
          </w:cols>
          <w:pgMar w:left="240" w:top="136" w:right="1440" w:bottom="0" w:gutter="0" w:footer="0" w:header="0"/>
        </w:sectPr>
      </w:pPr>
    </w:p>
    <w:bookmarkStart w:id="2" w:name="page3"/>
    <w:bookmarkEnd w:id="2"/>
    <w:p>
      <w:pPr>
        <w:ind w:right="3479"/>
        <w:spacing w:after="0" w:line="476" w:lineRule="auto"/>
        <w:rPr>
          <w:sz w:val="20"/>
          <w:szCs w:val="20"/>
          <w:color w:val="auto"/>
        </w:rPr>
      </w:pPr>
      <w:r>
        <w:rPr>
          <w:rFonts w:ascii="Courier New" w:cs="Courier New" w:eastAsia="Courier New" w:hAnsi="Courier New"/>
          <w:sz w:val="18"/>
          <w:szCs w:val="18"/>
          <w:color w:val="auto"/>
        </w:rPr>
        <w:t>Company assuming, any of the undersigned's responsibilities to comply with Section 16 of the Securities Exchange Act of 1934. The undersigned hereby grants this Power of Attorney with the understanding that information provided to each such attorney-in-fact is strictly confidential and will not be disclosed to senior management, directors or other third parties whether affiliated or otherwise and will be used solely to complete and execute any such Form 3, 4 or 5, complete and execute any amendment or amendments thereto, and timely file</w:t>
      </w:r>
    </w:p>
    <w:p>
      <w:pPr>
        <w:spacing w:after="0" w:line="7" w:lineRule="exact"/>
        <w:rPr>
          <w:sz w:val="20"/>
          <w:szCs w:val="20"/>
          <w:color w:val="auto"/>
        </w:rPr>
      </w:pPr>
    </w:p>
    <w:p>
      <w:pPr>
        <w:ind w:right="3159"/>
        <w:spacing w:after="0" w:line="470" w:lineRule="auto"/>
        <w:rPr>
          <w:sz w:val="20"/>
          <w:szCs w:val="20"/>
          <w:color w:val="auto"/>
        </w:rPr>
      </w:pPr>
      <w:r>
        <w:rPr>
          <w:rFonts w:ascii="Courier New" w:cs="Courier New" w:eastAsia="Courier New" w:hAnsi="Courier New"/>
          <w:sz w:val="18"/>
          <w:szCs w:val="18"/>
          <w:color w:val="auto"/>
        </w:rPr>
        <w:t>such form with the United States Securities and Exchange Commission and any stock exchange or similar authority</w:t>
      </w:r>
    </w:p>
    <w:p>
      <w:pPr>
        <w:spacing w:after="0" w:line="12" w:lineRule="exact"/>
        <w:rPr>
          <w:sz w:val="20"/>
          <w:szCs w:val="20"/>
          <w:color w:val="auto"/>
        </w:rPr>
      </w:pPr>
    </w:p>
    <w:p>
      <w:pPr>
        <w:ind w:right="3899"/>
        <w:spacing w:after="0" w:line="536" w:lineRule="auto"/>
        <w:rPr>
          <w:sz w:val="20"/>
          <w:szCs w:val="20"/>
          <w:color w:val="auto"/>
        </w:rPr>
      </w:pPr>
      <w:r>
        <w:rPr>
          <w:rFonts w:ascii="Courier New" w:cs="Courier New" w:eastAsia="Courier New" w:hAnsi="Courier New"/>
          <w:sz w:val="16"/>
          <w:szCs w:val="16"/>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2" w:lineRule="exact"/>
        <w:rPr>
          <w:sz w:val="20"/>
          <w:szCs w:val="20"/>
          <w:color w:val="auto"/>
        </w:rPr>
      </w:pPr>
    </w:p>
    <w:p>
      <w:pPr>
        <w:ind w:right="4839"/>
        <w:spacing w:after="0" w:line="473" w:lineRule="auto"/>
        <w:rPr>
          <w:sz w:val="20"/>
          <w:szCs w:val="20"/>
          <w:color w:val="auto"/>
        </w:rPr>
      </w:pPr>
      <w:r>
        <w:rPr>
          <w:rFonts w:ascii="Courier New" w:cs="Courier New" w:eastAsia="Courier New" w:hAnsi="Courier New"/>
          <w:sz w:val="18"/>
          <w:szCs w:val="18"/>
          <w:color w:val="auto"/>
        </w:rPr>
        <w:t>IN WITNESS WHEREOF, the undersigned has caused this Power of Attorney to be executed as of this 25th day of February 2016.</w:t>
      </w:r>
    </w:p>
    <w:p>
      <w:pPr>
        <w:spacing w:after="0" w:line="200" w:lineRule="exact"/>
        <w:rPr>
          <w:sz w:val="20"/>
          <w:szCs w:val="20"/>
          <w:color w:val="auto"/>
        </w:rPr>
      </w:pPr>
    </w:p>
    <w:p>
      <w:pPr>
        <w:spacing w:after="0" w:line="209"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/s/</w:t>
        <w:tab/>
        <w:t>Reid T. Campbell</w:t>
      </w:r>
    </w:p>
    <w:sectPr>
      <w:pgSz w:w="11900" w:h="16838" w:orient="portrait"/>
      <w:cols w:equalWidth="0" w:num="1">
        <w:col w:w="10219"/>
      </w:cols>
      <w:pgMar w:left="240" w:top="34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378156" TargetMode="External"/><Relationship Id="rId13" Type="http://schemas.openxmlformats.org/officeDocument/2006/relationships/hyperlink" Target="http://www.sec.gov/cgi-bin/browse-edgar?action=getcompany&amp;CIK=000077686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2019-12-24T09:12:27Z</dcterms:created>
  <dcterms:modified xsi:type="dcterms:W3CDTF">2019-12-24T09:12:27Z</dcterms:modified>
</cp:coreProperties>
</file>