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20" w:space="380"/>
            <w:col w:w="8820"/>
          </w:cols>
          <w:pgMar w:left="240" w:top="218"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FASS STEVE ELLIOTT</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60"/>
        <w:spacing w:after="0" w:line="292" w:lineRule="auto"/>
        <w:rPr>
          <w:sz w:val="20"/>
          <w:szCs w:val="20"/>
          <w:color w:val="auto"/>
        </w:rPr>
      </w:pPr>
      <w:r>
        <w:rPr>
          <w:rFonts w:ascii="Times New Roman" w:cs="Times New Roman" w:eastAsia="Times New Roman" w:hAnsi="Times New Roman"/>
          <w:sz w:val="17"/>
          <w:szCs w:val="17"/>
          <w:color w:val="0000FF"/>
        </w:rPr>
        <w:t>C/O WHITE MOUNTAINS INSURANCE GROUP, LTD</w:t>
      </w:r>
    </w:p>
    <w:p>
      <w:pPr>
        <w:ind w:left="120"/>
        <w:spacing w:after="0"/>
        <w:rPr>
          <w:sz w:val="20"/>
          <w:szCs w:val="20"/>
          <w:color w:val="auto"/>
        </w:rPr>
      </w:pPr>
      <w:r>
        <w:rPr>
          <w:rFonts w:ascii="Times New Roman" w:cs="Times New Roman" w:eastAsia="Times New Roman" w:hAnsi="Times New Roman"/>
          <w:sz w:val="17"/>
          <w:szCs w:val="17"/>
          <w:color w:val="0000FF"/>
        </w:rPr>
        <w:t>80 SOUTH MAIN STREET</w:t>
      </w:r>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NH</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03755</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3260" w:type="dxa"/>
            <w:vAlign w:val="bottom"/>
            <w:tcBorders>
              <w:bottom w:val="single" w:sz="8" w:color="0000EE"/>
            </w:tcBorders>
            <w:gridSpan w:val="2"/>
          </w:tcPr>
          <w:p>
            <w:pPr>
              <w:spacing w:after="0" w:line="212"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WHITE MOUNTAINS INSURANCE</w:t>
              </w:r>
            </w:hyperlink>
          </w:p>
        </w:tc>
        <w:tc>
          <w:tcPr>
            <w:tcW w:w="66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980" w:type="dxa"/>
            <w:vAlign w:val="bottom"/>
            <w:gridSpan w:val="4"/>
            <w:vMerge w:val="restart"/>
          </w:tcPr>
          <w:p>
            <w:pPr>
              <w:ind w:left="60"/>
              <w:spacing w:after="0" w:line="22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44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4"/>
        </w:trPr>
        <w:tc>
          <w:tcPr>
            <w:tcW w:w="398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2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4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6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1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2960" w:type="dxa"/>
            <w:vAlign w:val="bottom"/>
            <w:gridSpan w:val="2"/>
          </w:tcPr>
          <w:p>
            <w:pPr>
              <w:ind w:left="60"/>
              <w:spacing w:after="0" w:line="179" w:lineRule="exact"/>
              <w:rPr>
                <w:sz w:val="20"/>
                <w:szCs w:val="20"/>
                <w:color w:val="auto"/>
              </w:rPr>
            </w:pPr>
            <w:r>
              <w:rPr>
                <w:rFonts w:ascii="Times New Roman" w:cs="Times New Roman" w:eastAsia="Times New Roman" w:hAnsi="Times New Roman"/>
                <w:sz w:val="17"/>
                <w:szCs w:val="17"/>
                <w:color w:val="0000FF"/>
              </w:rPr>
              <w:t>Pres &amp; CEO, White Mountains Re</w:t>
            </w:r>
          </w:p>
        </w:tc>
        <w:tc>
          <w:tcPr>
            <w:tcW w:w="0" w:type="dxa"/>
            <w:vAlign w:val="bottom"/>
          </w:tcPr>
          <w:p>
            <w:pPr>
              <w:spacing w:after="0"/>
              <w:rPr>
                <w:sz w:val="1"/>
                <w:szCs w:val="1"/>
                <w:color w:val="auto"/>
              </w:rPr>
            </w:pPr>
          </w:p>
        </w:tc>
      </w:tr>
      <w:tr>
        <w:trPr>
          <w:trHeight w:val="223"/>
        </w:trPr>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12/28/2005</w:t>
            </w: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6" w:lineRule="exact"/>
        <w:rPr>
          <w:sz w:val="20"/>
          <w:szCs w:val="20"/>
          <w:color w:val="auto"/>
        </w:rPr>
      </w:pPr>
    </w:p>
    <w:p>
      <w:pPr>
        <w:ind w:left="424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451" w:lineRule="exact"/>
        <w:rPr>
          <w:sz w:val="20"/>
          <w:szCs w:val="20"/>
          <w:color w:val="auto"/>
        </w:rPr>
      </w:pPr>
    </w:p>
    <w:p>
      <w:pPr>
        <w:sectPr>
          <w:pgSz w:w="11900" w:h="16838" w:orient="portrait"/>
          <w:cols w:equalWidth="0" w:num="2">
            <w:col w:w="3900" w:space="100"/>
            <w:col w:w="7520"/>
          </w:cols>
          <w:pgMar w:left="240" w:top="218"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Times New Roman" w:cs="Times New Roman" w:eastAsia="Times New Roman" w:hAnsi="Times New Roman"/>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gridSpan w:val="3"/>
            <w:vMerge w:val="restart"/>
          </w:tcPr>
          <w:p>
            <w:pPr>
              <w:jc w:val="center"/>
              <w:ind w:right="319"/>
              <w:spacing w:after="0"/>
              <w:rPr>
                <w:sz w:val="20"/>
                <w:szCs w:val="20"/>
                <w:color w:val="auto"/>
              </w:rPr>
            </w:pPr>
            <w:r>
              <w:rPr>
                <w:rFonts w:ascii="Times New Roman" w:cs="Times New Roman" w:eastAsia="Times New Roman" w:hAnsi="Times New Roman"/>
                <w:sz w:val="17"/>
                <w:szCs w:val="17"/>
                <w:color w:val="0000FF"/>
              </w:rPr>
              <w:t>3,916</w:t>
            </w:r>
            <w:r>
              <w:rPr>
                <w:rFonts w:ascii="Times New Roman" w:cs="Times New Roman" w:eastAsia="Times New Roman" w:hAnsi="Times New Roman"/>
                <w:sz w:val="22"/>
                <w:szCs w:val="22"/>
                <w:color w:val="008000"/>
                <w:vertAlign w:val="superscript"/>
              </w:rPr>
              <w:t>(1)</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Shares</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color w:val="0000FF"/>
              </w:rPr>
              <w:t>12/28/2005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7" w:lineRule="exact"/>
              <w:rPr>
                <w:sz w:val="20"/>
                <w:szCs w:val="20"/>
                <w:color w:val="auto"/>
              </w:rPr>
            </w:pPr>
            <w:r>
              <w:rPr>
                <w:rFonts w:ascii="Times New Roman" w:cs="Times New Roman" w:eastAsia="Times New Roman" w:hAnsi="Times New Roman"/>
                <w:sz w:val="26"/>
                <w:szCs w:val="26"/>
                <w:color w:val="0000FF"/>
                <w:vertAlign w:val="subscript"/>
              </w:rPr>
              <w:t>38</w:t>
            </w:r>
            <w:r>
              <w:rPr>
                <w:rFonts w:ascii="Times New Roman" w:cs="Times New Roman" w:eastAsia="Times New Roman" w:hAnsi="Times New Roman"/>
                <w:sz w:val="11"/>
                <w:szCs w:val="11"/>
                <w:color w:val="008000"/>
              </w:rPr>
              <w:t>(3)</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556.5</w:t>
            </w:r>
            <w:r>
              <w:rPr>
                <w:rFonts w:ascii="Times New Roman" w:cs="Times New Roman" w:eastAsia="Times New Roman" w:hAnsi="Times New Roman"/>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10,629</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Shares</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color w:val="0000FF"/>
              </w:rPr>
              <w:t>12/28/2005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7" w:lineRule="exact"/>
              <w:rPr>
                <w:sz w:val="20"/>
                <w:szCs w:val="20"/>
                <w:color w:val="auto"/>
              </w:rPr>
            </w:pPr>
            <w:r>
              <w:rPr>
                <w:rFonts w:ascii="Times New Roman" w:cs="Times New Roman" w:eastAsia="Times New Roman" w:hAnsi="Times New Roman"/>
                <w:sz w:val="26"/>
                <w:szCs w:val="26"/>
                <w:color w:val="0000FF"/>
                <w:vertAlign w:val="subscript"/>
              </w:rPr>
              <w:t>11</w:t>
            </w:r>
            <w:r>
              <w:rPr>
                <w:rFonts w:ascii="Times New Roman" w:cs="Times New Roman" w:eastAsia="Times New Roman" w:hAnsi="Times New Roman"/>
                <w:sz w:val="11"/>
                <w:szCs w:val="11"/>
                <w:color w:val="008000"/>
              </w:rPr>
              <w:t>(3)</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556.5</w:t>
            </w:r>
            <w:r>
              <w:rPr>
                <w:rFonts w:ascii="Times New Roman" w:cs="Times New Roman" w:eastAsia="Times New Roman" w:hAnsi="Times New Roman"/>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3,116</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rPr>
              <w:t>02/28/2010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Options</w:t>
            </w:r>
          </w:p>
        </w:tc>
        <w:tc>
          <w:tcPr>
            <w:tcW w:w="8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40" w:right="240" w:firstLine="5"/>
        <w:spacing w:after="0" w:line="269"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September 28, 2005, the date of Reporting Person's last filing, Reporting Person acquired 13 shares of WTM Common Shares under the Folksamerica 401(k) Plan. WTM Common Shares are purchased at fair market value on the date of purchase. The information in this report is based on a plan statement dated as of November 30, 2005.</w:t>
      </w:r>
    </w:p>
    <w:p>
      <w:pPr>
        <w:spacing w:after="0" w:line="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Shares are convertible into Common Shares on a 1 for 1 basis.</w:t>
      </w:r>
    </w:p>
    <w:p>
      <w:pPr>
        <w:spacing w:after="0" w:line="48" w:lineRule="exact"/>
        <w:rPr>
          <w:rFonts w:ascii="Times New Roman" w:cs="Times New Roman" w:eastAsia="Times New Roman" w:hAnsi="Times New Roman"/>
          <w:sz w:val="13"/>
          <w:szCs w:val="13"/>
          <w:color w:val="008000"/>
        </w:rPr>
      </w:pPr>
    </w:p>
    <w:p>
      <w:pPr>
        <w:ind w:left="40" w:right="380" w:firstLine="5"/>
        <w:spacing w:after="0" w:line="269"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28, 2005, the Reporting Person's deferred compensation account was credited with Phantom Shares equal in value to the ordinary dividend paid on the underlying WTM Common Shares on the dividend date.</w:t>
      </w:r>
    </w:p>
    <w:p>
      <w:pPr>
        <w:spacing w:after="0" w:line="8" w:lineRule="exact"/>
        <w:rPr>
          <w:rFonts w:ascii="Times New Roman" w:cs="Times New Roman" w:eastAsia="Times New Roman" w:hAnsi="Times New Roman"/>
          <w:sz w:val="13"/>
          <w:szCs w:val="13"/>
          <w:color w:val="008000"/>
        </w:rPr>
      </w:pPr>
    </w:p>
    <w:p>
      <w:pPr>
        <w:ind w:left="40" w:right="400" w:firstLine="5"/>
        <w:spacing w:after="0" w:line="269"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Dividends are automatically invested in Phantom Shares at the fair market price of the underlying WTM Common Shares on December 28, 2005, the date the dividends are deemed to be paid.</w:t>
      </w:r>
    </w:p>
    <w:p>
      <w:pPr>
        <w:spacing w:after="0" w:line="4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Shares are payable in cash following termination of the Reporting Person's employment with the Company.</w:t>
      </w:r>
    </w:p>
    <w:p>
      <w:pPr>
        <w:spacing w:after="0" w:line="48" w:lineRule="exact"/>
        <w:rPr>
          <w:rFonts w:ascii="Times New Roman" w:cs="Times New Roman" w:eastAsia="Times New Roman" w:hAnsi="Times New Roman"/>
          <w:sz w:val="13"/>
          <w:szCs w:val="13"/>
          <w:color w:val="008000"/>
        </w:rPr>
      </w:pPr>
    </w:p>
    <w:p>
      <w:pPr>
        <w:ind w:left="40" w:right="400" w:firstLine="5"/>
        <w:spacing w:after="0" w:line="269"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8" w:lineRule="exact"/>
        <w:rPr>
          <w:rFonts w:ascii="Times New Roman" w:cs="Times New Roman" w:eastAsia="Times New Roman" w:hAnsi="Times New Roman"/>
          <w:sz w:val="13"/>
          <w:szCs w:val="13"/>
          <w:color w:val="008000"/>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Dennis Beaulieu, by Power of</w:t>
            </w: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12/29/2005</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Times New Roman" w:cs="Times New Roman" w:eastAsia="Times New Roman" w:hAnsi="Times New Roman"/>
                <w:sz w:val="17"/>
                <w:szCs w:val="17"/>
                <w:color w:val="0000FF"/>
                <w:w w:val="99"/>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8" w:right="139" w:bottom="0" w:gutter="0" w:footer="0" w:header="0"/>
          <w:type w:val="continuous"/>
        </w:sectPr>
      </w:pPr>
    </w:p>
    <w:bookmarkStart w:id="1" w:name="page2"/>
    <w:bookmarkEnd w:id="1"/>
    <w:p>
      <w:pPr>
        <w:ind w:right="4639"/>
        <w:spacing w:after="0" w:line="25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17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2019-12-17T11:11:26Z</dcterms:created>
  <dcterms:modified xsi:type="dcterms:W3CDTF">2019-12-17T11:11:26Z</dcterms:modified>
</cp:coreProperties>
</file>