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Rountree George Manning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1,625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26, 2025, the Reporting Person received a restricted share award of 1,625 Common Shares, which vests on January 1, 2028.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7475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2025-02-28T08:43:41Z</dcterms:created>
  <dcterms:modified xsi:type="dcterms:W3CDTF">2025-02-28T08:43:41Z</dcterms:modified>
</cp:coreProperties>
</file>