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Caffrey Liam P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EVP&amp;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3,400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6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On February 26, 2025, the Reporting Person received a restricted share award of 1,025 Common Shares, which vests on January 1, 2028.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C. Bell, by Power of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15424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2025-02-28T08:45:37Z</dcterms:created>
  <dcterms:modified xsi:type="dcterms:W3CDTF">2025-02-28T08:45:37Z</dcterms:modified>
</cp:coreProperties>
</file>