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5</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5</w:t>
      </w:r>
    </w:p>
    <w:p>
      <w:pPr>
        <w:spacing w:after="0" w:line="168"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69850</wp:posOffset>
            </wp:positionV>
            <wp:extent cx="135255" cy="135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128" w:lineRule="exact"/>
        <w:rPr>
          <w:sz w:val="24"/>
          <w:szCs w:val="24"/>
          <w:color w:val="auto"/>
        </w:rPr>
      </w:pPr>
    </w:p>
    <w:p>
      <w:pPr>
        <w:ind w:left="38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107950</wp:posOffset>
            </wp:positionV>
            <wp:extent cx="135255" cy="135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188" w:lineRule="exact"/>
        <w:rPr>
          <w:sz w:val="24"/>
          <w:szCs w:val="24"/>
          <w:color w:val="auto"/>
        </w:rPr>
      </w:pPr>
    </w:p>
    <w:p>
      <w:pPr>
        <w:ind w:left="380"/>
        <w:spacing w:after="0"/>
        <w:rPr>
          <w:sz w:val="20"/>
          <w:szCs w:val="20"/>
          <w:color w:val="auto"/>
        </w:rPr>
      </w:pPr>
      <w:r>
        <w:rPr>
          <w:rFonts w:ascii="Arial" w:cs="Arial" w:eastAsia="Arial" w:hAnsi="Arial"/>
          <w:sz w:val="12"/>
          <w:szCs w:val="12"/>
          <w:color w:val="auto"/>
        </w:rPr>
        <w:t>Form 4 Transactions Reported.</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0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2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04"/>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vMerge w:val="restart"/>
          </w:tcPr>
          <w:p>
            <w:pPr>
              <w:jc w:val="center"/>
              <w:ind w:right="204"/>
              <w:spacing w:after="0"/>
              <w:rPr>
                <w:sz w:val="20"/>
                <w:szCs w:val="20"/>
                <w:color w:val="auto"/>
              </w:rPr>
            </w:pPr>
            <w:r>
              <w:rPr>
                <w:rFonts w:ascii="Arial" w:cs="Arial" w:eastAsia="Arial" w:hAnsi="Arial"/>
                <w:sz w:val="21"/>
                <w:szCs w:val="21"/>
                <w:b w:val="1"/>
                <w:bCs w:val="1"/>
                <w:color w:val="auto"/>
              </w:rPr>
              <w:t>OWNERSHIP</w:t>
            </w: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spacing w:after="0" w:line="82" w:lineRule="exact"/>
        <w:rPr>
          <w:sz w:val="24"/>
          <w:szCs w:val="24"/>
          <w:color w:val="auto"/>
        </w:rPr>
      </w:pPr>
    </w:p>
    <w:p>
      <w:pPr>
        <w:jc w:val="center"/>
        <w:ind w:right="2600"/>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right="26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6489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4090" cy="64890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BARRETTE RAYMOND JOSEPH RENE</w:t>
        </w:r>
      </w:hyperlink>
    </w:p>
    <w:p>
      <w:pPr>
        <w:spacing w:after="0" w:line="331"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291" w:lineRule="auto"/>
        <w:rPr>
          <w:sz w:val="20"/>
          <w:szCs w:val="20"/>
          <w:color w:val="auto"/>
        </w:rPr>
      </w:pPr>
      <w:r>
        <w:rPr>
          <w:rFonts w:ascii="Arial" w:cs="Arial" w:eastAsia="Arial" w:hAnsi="Arial"/>
          <w:sz w:val="17"/>
          <w:szCs w:val="17"/>
          <w:color w:val="0000FF"/>
        </w:rPr>
        <w:t>C/O WHITE MOUNTAINS INSURANCE GROUP, LTD</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4"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0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900" w:type="dxa"/>
            <w:vAlign w:val="bottom"/>
            <w:gridSpan w:val="3"/>
          </w:tcPr>
          <w:p>
            <w:pPr>
              <w:spacing w:after="0" w:line="141" w:lineRule="exact"/>
              <w:rPr>
                <w:rFonts w:ascii="Arial" w:cs="Arial" w:eastAsia="Arial" w:hAnsi="Arial"/>
                <w:sz w:val="16"/>
                <w:szCs w:val="16"/>
                <w:color w:val="0000EE"/>
              </w:rPr>
            </w:pPr>
            <w:hyperlink r:id="rId15">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900" w:type="dxa"/>
            <w:vAlign w:val="bottom"/>
            <w:gridSpan w:val="3"/>
            <w:vMerge w:val="restart"/>
          </w:tcPr>
          <w:p>
            <w:pPr>
              <w:spacing w:after="0" w:line="219" w:lineRule="exact"/>
              <w:rPr>
                <w:rFonts w:ascii="Arial" w:cs="Arial" w:eastAsia="Arial" w:hAnsi="Arial"/>
                <w:sz w:val="21"/>
                <w:szCs w:val="21"/>
                <w:color w:val="0000EE"/>
              </w:rPr>
            </w:pPr>
            <w:hyperlink r:id="rId15">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500" w:type="dxa"/>
            <w:vAlign w:val="bottom"/>
          </w:tcPr>
          <w:p>
            <w:pPr>
              <w:spacing w:after="0"/>
              <w:rPr>
                <w:sz w:val="16"/>
                <w:szCs w:val="16"/>
                <w:color w:val="auto"/>
              </w:rPr>
            </w:pPr>
          </w:p>
        </w:tc>
        <w:tc>
          <w:tcPr>
            <w:tcW w:w="2940" w:type="dxa"/>
            <w:vAlign w:val="bottom"/>
            <w:gridSpan w:val="2"/>
          </w:tcPr>
          <w:p>
            <w:pPr>
              <w:ind w:left="620"/>
              <w:spacing w:after="0" w:line="185" w:lineRule="exact"/>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12/31/2003</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344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2"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6"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60" w:type="dxa"/>
            <w:vAlign w:val="bottom"/>
          </w:tcPr>
          <w:p>
            <w:pPr>
              <w:spacing w:after="0"/>
              <w:rPr>
                <w:sz w:val="12"/>
                <w:szCs w:val="12"/>
                <w:color w:val="auto"/>
              </w:rPr>
            </w:pP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2"/>
                <w:szCs w:val="12"/>
                <w:color w:val="auto"/>
              </w:rPr>
            </w:pPr>
          </w:p>
        </w:tc>
        <w:tc>
          <w:tcPr>
            <w:tcW w:w="252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200" w:type="dxa"/>
            <w:vAlign w:val="bottom"/>
          </w:tcPr>
          <w:p>
            <w:pPr>
              <w:spacing w:after="0"/>
              <w:rPr>
                <w:sz w:val="11"/>
                <w:szCs w:val="11"/>
                <w:color w:val="auto"/>
              </w:rPr>
            </w:pP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  (D) (Instr. 3, 4 and 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Owned at end of</w:t>
            </w:r>
          </w:p>
        </w:tc>
        <w:tc>
          <w:tcPr>
            <w:tcW w:w="8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Issuer's Fiscal</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500" w:type="dxa"/>
            <w:vAlign w:val="bottom"/>
            <w:gridSpan w:val="3"/>
            <w:vMerge w:val="continue"/>
          </w:tcPr>
          <w:p>
            <w:pPr>
              <w:spacing w:after="0"/>
              <w:rPr>
                <w:sz w:val="5"/>
                <w:szCs w:val="5"/>
                <w:color w:val="auto"/>
              </w:rPr>
            </w:pPr>
          </w:p>
        </w:tc>
        <w:tc>
          <w:tcPr>
            <w:tcW w:w="34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5"/>
              </w:rPr>
              <w:t>Price</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Year (Instr. 3 and</w:t>
            </w: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(D)</w:t>
            </w: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17"/>
                <w:szCs w:val="17"/>
                <w:color w:val="0000FF"/>
              </w:rPr>
              <w:t>12/12/2003</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12/12/2003</w:t>
            </w:r>
          </w:p>
        </w:tc>
        <w:tc>
          <w:tcPr>
            <w:tcW w:w="200" w:type="dxa"/>
            <w:vAlign w:val="bottom"/>
          </w:tcPr>
          <w:p>
            <w:pPr>
              <w:spacing w:after="0"/>
              <w:rPr>
                <w:sz w:val="23"/>
                <w:szCs w:val="23"/>
                <w:color w:val="auto"/>
              </w:rPr>
            </w:pPr>
          </w:p>
        </w:tc>
        <w:tc>
          <w:tcPr>
            <w:tcW w:w="460" w:type="dxa"/>
            <w:vAlign w:val="bottom"/>
          </w:tcPr>
          <w:p>
            <w:pPr>
              <w:ind w:left="300"/>
              <w:spacing w:after="0"/>
              <w:rPr>
                <w:sz w:val="20"/>
                <w:szCs w:val="20"/>
                <w:color w:val="auto"/>
              </w:rPr>
            </w:pPr>
            <w:r>
              <w:rPr>
                <w:rFonts w:ascii="Arial" w:cs="Arial" w:eastAsia="Arial" w:hAnsi="Arial"/>
                <w:sz w:val="17"/>
                <w:szCs w:val="17"/>
                <w:color w:val="0000FF"/>
              </w:rPr>
              <w:t>G</w:t>
            </w:r>
          </w:p>
        </w:tc>
        <w:tc>
          <w:tcPr>
            <w:tcW w:w="1400" w:type="dxa"/>
            <w:vAlign w:val="bottom"/>
            <w:gridSpan w:val="3"/>
          </w:tcPr>
          <w:p>
            <w:pPr>
              <w:jc w:val="right"/>
              <w:ind w:right="376"/>
              <w:spacing w:after="0"/>
              <w:rPr>
                <w:sz w:val="20"/>
                <w:szCs w:val="20"/>
                <w:color w:val="auto"/>
              </w:rPr>
            </w:pPr>
            <w:r>
              <w:rPr>
                <w:rFonts w:ascii="Arial" w:cs="Arial" w:eastAsia="Arial" w:hAnsi="Arial"/>
                <w:sz w:val="17"/>
                <w:szCs w:val="17"/>
                <w:color w:val="0000FF"/>
              </w:rPr>
              <w:t>525</w:t>
            </w:r>
          </w:p>
        </w:tc>
        <w:tc>
          <w:tcPr>
            <w:tcW w:w="120" w:type="dxa"/>
            <w:vAlign w:val="bottom"/>
          </w:tcPr>
          <w:p>
            <w:pPr>
              <w:spacing w:after="0"/>
              <w:rPr>
                <w:sz w:val="23"/>
                <w:szCs w:val="23"/>
                <w:color w:val="auto"/>
              </w:rPr>
            </w:pPr>
          </w:p>
        </w:tc>
        <w:tc>
          <w:tcPr>
            <w:tcW w:w="380" w:type="dxa"/>
            <w:vAlign w:val="bottom"/>
            <w:gridSpan w:val="2"/>
          </w:tcPr>
          <w:p>
            <w:pPr>
              <w:ind w:left="20"/>
              <w:spacing w:after="0"/>
              <w:rPr>
                <w:sz w:val="20"/>
                <w:szCs w:val="20"/>
                <w:color w:val="auto"/>
              </w:rPr>
            </w:pPr>
            <w:r>
              <w:rPr>
                <w:rFonts w:ascii="Arial" w:cs="Arial" w:eastAsia="Arial" w:hAnsi="Arial"/>
                <w:sz w:val="17"/>
                <w:szCs w:val="17"/>
                <w:color w:val="0000FF"/>
              </w:rPr>
              <w:t>D</w:t>
            </w:r>
          </w:p>
        </w:tc>
        <w:tc>
          <w:tcPr>
            <w:tcW w:w="340" w:type="dxa"/>
            <w:vAlign w:val="bottom"/>
          </w:tcPr>
          <w:p>
            <w:pPr>
              <w:spacing w:after="0"/>
              <w:rPr>
                <w:sz w:val="23"/>
                <w:szCs w:val="23"/>
                <w:color w:val="auto"/>
              </w:rPr>
            </w:pPr>
          </w:p>
        </w:tc>
        <w:tc>
          <w:tcPr>
            <w:tcW w:w="540" w:type="dxa"/>
            <w:vAlign w:val="bottom"/>
          </w:tcPr>
          <w:p>
            <w:pPr>
              <w:jc w:val="center"/>
              <w:ind w:right="25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19,506</w:t>
            </w:r>
          </w:p>
        </w:tc>
        <w:tc>
          <w:tcPr>
            <w:tcW w:w="480" w:type="dxa"/>
            <w:vAlign w:val="bottom"/>
          </w:tcPr>
          <w:p>
            <w:pPr>
              <w:ind w:left="340"/>
              <w:spacing w:after="0"/>
              <w:rPr>
                <w:sz w:val="20"/>
                <w:szCs w:val="20"/>
                <w:color w:val="auto"/>
              </w:rPr>
            </w:pPr>
            <w:r>
              <w:rPr>
                <w:rFonts w:ascii="Arial" w:cs="Arial" w:eastAsia="Arial" w:hAnsi="Arial"/>
                <w:sz w:val="17"/>
                <w:szCs w:val="17"/>
                <w:color w:val="0000FF"/>
                <w:w w:val="97"/>
              </w:rPr>
              <w:t>D</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3,700</w:t>
            </w:r>
          </w:p>
        </w:tc>
        <w:tc>
          <w:tcPr>
            <w:tcW w:w="480" w:type="dxa"/>
            <w:vAlign w:val="bottom"/>
          </w:tcPr>
          <w:p>
            <w:pPr>
              <w:ind w:left="38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3"/>
                <w:szCs w:val="23"/>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right="52"/>
              <w:spacing w:after="0"/>
              <w:rPr>
                <w:sz w:val="20"/>
                <w:szCs w:val="20"/>
                <w:color w:val="auto"/>
              </w:rPr>
            </w:pPr>
            <w:r>
              <w:rPr>
                <w:rFonts w:ascii="Arial" w:cs="Arial" w:eastAsia="Arial" w:hAnsi="Arial"/>
                <w:sz w:val="17"/>
                <w:szCs w:val="17"/>
                <w:color w:val="0000FF"/>
                <w:w w:val="93"/>
              </w:rPr>
              <w:t>08/08/1988</w:t>
            </w:r>
            <w:r>
              <w:rPr>
                <w:rFonts w:ascii="Arial" w:cs="Arial" w:eastAsia="Arial" w:hAnsi="Arial"/>
                <w:sz w:val="22"/>
                <w:szCs w:val="22"/>
                <w:color w:val="008000"/>
                <w:w w:val="93"/>
                <w:vertAlign w:val="superscript"/>
              </w:rPr>
              <w:t>(1)</w:t>
            </w:r>
          </w:p>
        </w:tc>
        <w:tc>
          <w:tcPr>
            <w:tcW w:w="860" w:type="dxa"/>
            <w:vAlign w:val="bottom"/>
            <w:tcBorders>
              <w:bottom w:val="single" w:sz="8" w:color="2C2C2C"/>
            </w:tcBorders>
          </w:tcPr>
          <w:p>
            <w:pPr>
              <w:ind w:left="440"/>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right"/>
              <w:ind w:right="416"/>
              <w:spacing w:after="0"/>
              <w:rPr>
                <w:sz w:val="20"/>
                <w:szCs w:val="20"/>
                <w:color w:val="auto"/>
              </w:rPr>
            </w:pPr>
            <w:r>
              <w:rPr>
                <w:rFonts w:ascii="Arial" w:cs="Arial" w:eastAsia="Arial" w:hAnsi="Arial"/>
                <w:sz w:val="17"/>
                <w:szCs w:val="17"/>
                <w:color w:val="0000FF"/>
                <w:w w:val="84"/>
              </w:rPr>
              <w:t>13</w:t>
            </w:r>
          </w:p>
        </w:tc>
        <w:tc>
          <w:tcPr>
            <w:tcW w:w="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0000FF"/>
              </w:rPr>
              <w:t>A</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316"/>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375"/>
              <w:spacing w:after="0"/>
              <w:rPr>
                <w:sz w:val="20"/>
                <w:szCs w:val="20"/>
                <w:color w:val="auto"/>
              </w:rPr>
            </w:pPr>
            <w:r>
              <w:rPr>
                <w:rFonts w:ascii="Arial" w:cs="Arial" w:eastAsia="Arial" w:hAnsi="Arial"/>
                <w:sz w:val="17"/>
                <w:szCs w:val="17"/>
                <w:color w:val="0000FF"/>
                <w:w w:val="91"/>
              </w:rPr>
              <w:t>505</w:t>
            </w:r>
          </w:p>
        </w:tc>
        <w:tc>
          <w:tcPr>
            <w:tcW w:w="4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I</w:t>
            </w:r>
          </w:p>
        </w:tc>
        <w:tc>
          <w:tcPr>
            <w:tcW w:w="4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32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20" w:type="dxa"/>
            <w:vAlign w:val="bottom"/>
            <w:gridSpan w:val="14"/>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restart"/>
          </w:tcPr>
          <w:p>
            <w:pPr>
              <w:ind w:left="34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jc w:val="center"/>
              <w:ind w:left="156"/>
              <w:spacing w:after="0"/>
              <w:rPr>
                <w:sz w:val="20"/>
                <w:szCs w:val="20"/>
                <w:color w:val="auto"/>
              </w:rPr>
            </w:pPr>
            <w:r>
              <w:rPr>
                <w:rFonts w:ascii="Arial" w:cs="Arial" w:eastAsia="Arial" w:hAnsi="Arial"/>
                <w:sz w:val="11"/>
                <w:szCs w:val="11"/>
                <w:color w:val="008000"/>
                <w:w w:val="88"/>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92"/>
              </w:rPr>
              <w:t>7,652</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vMerge w:val="restart"/>
          </w:tcPr>
          <w:p>
            <w:pPr>
              <w:jc w:val="center"/>
              <w:ind w:right="30"/>
              <w:spacing w:after="0"/>
              <w:rPr>
                <w:sz w:val="20"/>
                <w:szCs w:val="20"/>
                <w:color w:val="auto"/>
              </w:rPr>
            </w:pPr>
            <w:r>
              <w:rPr>
                <w:rFonts w:ascii="Arial" w:cs="Arial" w:eastAsia="Arial" w:hAnsi="Arial"/>
                <w:sz w:val="13"/>
                <w:szCs w:val="13"/>
                <w:color w:val="0000FF"/>
                <w:w w:val="92"/>
              </w:rPr>
              <w:t>7,652</w:t>
            </w:r>
          </w:p>
        </w:tc>
        <w:tc>
          <w:tcPr>
            <w:tcW w:w="40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ind w:left="10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w w:val="99"/>
              </w:rPr>
              <w:t>Compensation)</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restart"/>
          </w:tcPr>
          <w:p>
            <w:pPr>
              <w:ind w:left="34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jc w:val="center"/>
              <w:ind w:left="156"/>
              <w:spacing w:after="0"/>
              <w:rPr>
                <w:sz w:val="20"/>
                <w:szCs w:val="20"/>
                <w:color w:val="auto"/>
              </w:rPr>
            </w:pPr>
            <w:r>
              <w:rPr>
                <w:rFonts w:ascii="Arial" w:cs="Arial" w:eastAsia="Arial" w:hAnsi="Arial"/>
                <w:sz w:val="11"/>
                <w:szCs w:val="11"/>
                <w:color w:val="008000"/>
                <w:w w:val="88"/>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90"/>
              </w:rPr>
              <w:t>40,820</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vMerge w:val="restart"/>
          </w:tcPr>
          <w:p>
            <w:pPr>
              <w:jc w:val="center"/>
              <w:ind w:right="50"/>
              <w:spacing w:after="0"/>
              <w:rPr>
                <w:sz w:val="20"/>
                <w:szCs w:val="20"/>
                <w:color w:val="auto"/>
              </w:rPr>
            </w:pPr>
            <w:r>
              <w:rPr>
                <w:rFonts w:ascii="Arial" w:cs="Arial" w:eastAsia="Arial" w:hAnsi="Arial"/>
                <w:sz w:val="13"/>
                <w:szCs w:val="13"/>
                <w:color w:val="0000FF"/>
                <w:w w:val="90"/>
              </w:rPr>
              <w:t>40,820</w:t>
            </w:r>
          </w:p>
        </w:tc>
        <w:tc>
          <w:tcPr>
            <w:tcW w:w="40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ind w:left="10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w w:val="99"/>
              </w:rPr>
              <w:t>Compensation)</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gridSpan w:val="2"/>
            <w:vMerge w:val="restart"/>
          </w:tcPr>
          <w:p>
            <w:pPr>
              <w:ind w:left="340"/>
              <w:spacing w:after="0"/>
              <w:rPr>
                <w:sz w:val="20"/>
                <w:szCs w:val="20"/>
                <w:color w:val="auto"/>
              </w:rPr>
            </w:pPr>
            <w:r>
              <w:rPr>
                <w:rFonts w:ascii="Arial" w:cs="Arial" w:eastAsia="Arial" w:hAnsi="Arial"/>
                <w:sz w:val="11"/>
                <w:szCs w:val="11"/>
                <w:color w:val="008000"/>
              </w:rPr>
              <w:t>(6)</w:t>
            </w:r>
          </w:p>
        </w:tc>
        <w:tc>
          <w:tcPr>
            <w:tcW w:w="780" w:type="dxa"/>
            <w:vAlign w:val="bottom"/>
            <w:gridSpan w:val="2"/>
            <w:vMerge w:val="restart"/>
          </w:tcPr>
          <w:p>
            <w:pPr>
              <w:jc w:val="center"/>
              <w:ind w:left="36"/>
              <w:spacing w:after="0"/>
              <w:rPr>
                <w:sz w:val="20"/>
                <w:szCs w:val="20"/>
                <w:color w:val="auto"/>
              </w:rPr>
            </w:pPr>
            <w:r>
              <w:rPr>
                <w:rFonts w:ascii="Arial" w:cs="Arial" w:eastAsia="Arial" w:hAnsi="Arial"/>
                <w:sz w:val="13"/>
                <w:szCs w:val="13"/>
                <w:color w:val="0000FF"/>
                <w:w w:val="92"/>
              </w:rPr>
              <w:t>02/28/2010</w:t>
            </w:r>
          </w:p>
        </w:tc>
        <w:tc>
          <w:tcPr>
            <w:tcW w:w="8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92"/>
              </w:rPr>
              <w:t>7,665</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2"/>
            <w:vMerge w:val="restart"/>
          </w:tcPr>
          <w:p>
            <w:pPr>
              <w:jc w:val="center"/>
              <w:ind w:right="30"/>
              <w:spacing w:after="0"/>
              <w:rPr>
                <w:sz w:val="20"/>
                <w:szCs w:val="20"/>
                <w:color w:val="auto"/>
              </w:rPr>
            </w:pPr>
            <w:r>
              <w:rPr>
                <w:rFonts w:ascii="Arial" w:cs="Arial" w:eastAsia="Arial" w:hAnsi="Arial"/>
                <w:sz w:val="13"/>
                <w:szCs w:val="13"/>
                <w:color w:val="0000FF"/>
                <w:w w:val="92"/>
              </w:rPr>
              <w:t>7,665</w:t>
            </w:r>
          </w:p>
        </w:tc>
        <w:tc>
          <w:tcPr>
            <w:tcW w:w="40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WTM Common Shares acquired by the Reporting Person under the Folksamerica 401(k) Plan since June 24, 2003, the date of Reporting Person's last filing. WTM Common Shares were purchased at fair market value on the dates of purchase. The information contained in this report is based on a plan statement dated as of December 31, 2003.</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9" w:lineRule="exact"/>
        <w:rPr>
          <w:rFonts w:ascii="Arial" w:cs="Arial" w:eastAsia="Arial" w:hAnsi="Arial"/>
          <w:sz w:val="13"/>
          <w:szCs w:val="13"/>
          <w:color w:val="008000"/>
        </w:rPr>
      </w:pPr>
    </w:p>
    <w:p>
      <w:pPr>
        <w:ind w:left="40" w:right="36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w:t>
      </w:r>
    </w:p>
    <w:p>
      <w:pPr>
        <w:spacing w:after="0" w:line="15" w:lineRule="exact"/>
        <w:rPr>
          <w:rFonts w:ascii="Arial" w:cs="Arial" w:eastAsia="Arial" w:hAnsi="Arial"/>
          <w:sz w:val="13"/>
          <w:szCs w:val="13"/>
          <w:color w:val="008000"/>
        </w:rPr>
      </w:pPr>
    </w:p>
    <w:p>
      <w:pPr>
        <w:ind w:left="40" w:right="32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15" w:lineRule="exact"/>
        <w:rPr>
          <w:rFonts w:ascii="Arial" w:cs="Arial" w:eastAsia="Arial" w:hAnsi="Arial"/>
          <w:sz w:val="13"/>
          <w:szCs w:val="13"/>
          <w:color w:val="008000"/>
        </w:rPr>
      </w:pPr>
    </w:p>
    <w:p>
      <w:pPr>
        <w:ind w:left="40" w:right="56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 335 options were exercised on December 27, 2001 at an exercise price of $118.15 and 1,000 options were exercised on December 30, 2002 at an exercise price of $125.30.</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Dennis Beaulieu,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02/10/2004</w:t>
            </w:r>
          </w:p>
        </w:tc>
        <w:tc>
          <w:tcPr>
            <w:tcW w:w="0" w:type="dxa"/>
            <w:vAlign w:val="bottom"/>
          </w:tcPr>
          <w:p>
            <w:pPr>
              <w:spacing w:after="0"/>
              <w:rPr>
                <w:sz w:val="1"/>
                <w:szCs w:val="1"/>
                <w:color w:val="auto"/>
              </w:rPr>
            </w:pPr>
          </w:p>
        </w:tc>
      </w:tr>
      <w:tr>
        <w:trPr>
          <w:trHeight w:val="86"/>
        </w:trPr>
        <w:tc>
          <w:tcPr>
            <w:tcW w:w="620" w:type="dxa"/>
            <w:vAlign w:val="bottom"/>
            <w:tcBorders>
              <w:top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4"/>
              </w:rPr>
              <w:t>Attorney</w:t>
            </w:r>
          </w:p>
        </w:tc>
        <w:tc>
          <w:tcPr>
            <w:tcW w:w="14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top w:val="single" w:sz="8" w:color="auto"/>
              <w:bottom w:val="single" w:sz="8" w:color="auto"/>
            </w:tcBorders>
            <w:vMerge w:val="continue"/>
          </w:tcPr>
          <w:p>
            <w:pPr>
              <w:spacing w:after="0"/>
              <w:rPr>
                <w:sz w:val="7"/>
                <w:szCs w:val="7"/>
                <w:color w:val="auto"/>
              </w:rPr>
            </w:pPr>
          </w:p>
        </w:tc>
        <w:tc>
          <w:tcPr>
            <w:tcW w:w="14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p>
      <w:pPr>
        <w:ind w:right="367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w:t>
      </w:r>
    </w:p>
    <w:p>
      <w:pPr>
        <w:spacing w:after="0" w:line="1" w:lineRule="exact"/>
        <w:rPr>
          <w:sz w:val="20"/>
          <w:szCs w:val="20"/>
          <w:color w:val="auto"/>
        </w:rPr>
      </w:pPr>
    </w:p>
    <w:p>
      <w:pPr>
        <w:ind w:right="4099"/>
        <w:spacing w:after="0" w:line="248" w:lineRule="auto"/>
        <w:rPr>
          <w:sz w:val="20"/>
          <w:szCs w:val="20"/>
          <w:color w:val="auto"/>
        </w:rPr>
      </w:pPr>
      <w:r>
        <w:rPr>
          <w:rFonts w:ascii="Courier New" w:cs="Courier New" w:eastAsia="Courier New" w:hAnsi="Courier New"/>
          <w:sz w:val="17"/>
          <w:szCs w:val="17"/>
          <w:color w:val="auto"/>
        </w:rPr>
        <w:t>Dennis P. Beaulieu, Secretary, of White Mountains Insurance Group, Ltd.,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779" w:firstLine="6"/>
        <w:spacing w:after="0" w:line="248" w:lineRule="auto"/>
        <w:tabs>
          <w:tab w:leader="none" w:pos="4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6"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4"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rFonts w:ascii="Courier New" w:cs="Courier New" w:eastAsia="Courier New" w:hAnsi="Courier New"/>
          <w:sz w:val="17"/>
          <w:szCs w:val="17"/>
          <w:color w:val="auto"/>
        </w:rPr>
      </w:pPr>
    </w:p>
    <w:p>
      <w:pPr>
        <w:ind w:right="32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17"/>
          <w:szCs w:val="17"/>
          <w:color w:val="auto"/>
        </w:rPr>
      </w:pPr>
    </w:p>
    <w:p>
      <w:pPr>
        <w:ind w:right="491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January, 2004.</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www.sec.gov/cgi-bin/browse-edgar?action=getcompany&amp;CIK=0001181360" TargetMode="External"/><Relationship Id="rId15"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2019-12-17T11:17:38Z</dcterms:created>
  <dcterms:modified xsi:type="dcterms:W3CDTF">2019-12-17T11:17:38Z</dcterms:modified>
</cp:coreProperties>
</file>