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563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56323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MORGAN W</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200"/>
        <w:spacing w:after="0" w:line="282" w:lineRule="auto"/>
        <w:rPr>
          <w:sz w:val="20"/>
          <w:szCs w:val="20"/>
          <w:color w:val="auto"/>
        </w:rPr>
      </w:pPr>
      <w:r>
        <w:rPr>
          <w:rFonts w:ascii="Arial" w:cs="Arial" w:eastAsia="Arial" w:hAnsi="Arial"/>
          <w:sz w:val="17"/>
          <w:szCs w:val="17"/>
          <w:color w:val="0000FF"/>
        </w:rPr>
        <w:t>C/O WHITE MOUNTAINS INSURANCE GROUP, LTD</w:t>
      </w:r>
    </w:p>
    <w:p>
      <w:pPr>
        <w:spacing w:after="0" w:line="1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3"/>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3980" w:type="dxa"/>
            <w:vAlign w:val="bottom"/>
            <w:gridSpan w:val="4"/>
          </w:tcPr>
          <w:p>
            <w:pPr>
              <w:ind w:left="60"/>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3980" w:type="dxa"/>
            <w:vAlign w:val="bottom"/>
            <w:gridSpan w:val="4"/>
            <w:vMerge w:val="restart"/>
          </w:tcPr>
          <w:p>
            <w:pPr>
              <w:ind w:left="60"/>
              <w:spacing w:after="0" w:line="21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06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40" w:type="dxa"/>
            <w:vAlign w:val="bottom"/>
            <w:gridSpan w:val="2"/>
          </w:tcPr>
          <w:p>
            <w:pPr>
              <w:ind w:left="140"/>
              <w:spacing w:after="0" w:line="181" w:lineRule="exact"/>
              <w:rPr>
                <w:sz w:val="20"/>
                <w:szCs w:val="20"/>
                <w:color w:val="auto"/>
              </w:rPr>
            </w:pPr>
            <w:r>
              <w:rPr>
                <w:rFonts w:ascii="Arial" w:cs="Arial" w:eastAsia="Arial" w:hAnsi="Arial"/>
                <w:sz w:val="17"/>
                <w:szCs w:val="17"/>
                <w:color w:val="0000FF"/>
              </w:rPr>
              <w:t>President, American Centennial</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04/05/2007</w:t>
            </w:r>
          </w:p>
        </w:tc>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0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344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4"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49" w:lineRule="exact"/>
        <w:rPr>
          <w:sz w:val="20"/>
          <w:szCs w:val="20"/>
          <w:color w:val="auto"/>
        </w:rPr>
      </w:pPr>
    </w:p>
    <w:p>
      <w:pPr>
        <w:sectPr>
          <w:pgSz w:w="11900" w:h="16838" w:orient="portrait"/>
          <w:cols w:equalWidth="0" w:num="2">
            <w:col w:w="3900" w:space="100"/>
            <w:col w:w="752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6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40"/>
              <w:spacing w:after="0" w:line="13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300"/>
              <w:spacing w:after="0"/>
              <w:rPr>
                <w:sz w:val="20"/>
                <w:szCs w:val="20"/>
                <w:color w:val="auto"/>
              </w:rPr>
            </w:pPr>
            <w:r>
              <w:rPr>
                <w:rFonts w:ascii="Arial" w:cs="Arial" w:eastAsia="Arial" w:hAnsi="Arial"/>
                <w:sz w:val="12"/>
                <w:szCs w:val="12"/>
                <w:b w:val="1"/>
                <w:bCs w:val="1"/>
                <w:color w:val="auto"/>
                <w:w w:val="95"/>
              </w:rPr>
              <w:t>Price</w:t>
            </w:r>
          </w:p>
        </w:tc>
        <w:tc>
          <w:tcPr>
            <w:tcW w:w="4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04/05/2007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2,105</w:t>
            </w:r>
            <w:r>
              <w:rPr>
                <w:rFonts w:ascii="Arial" w:cs="Arial" w:eastAsia="Arial" w:hAnsi="Arial"/>
                <w:sz w:val="21"/>
                <w:szCs w:val="21"/>
                <w:color w:val="008000"/>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56"/>
              <w:spacing w:after="0"/>
              <w:rPr>
                <w:sz w:val="20"/>
                <w:szCs w:val="20"/>
                <w:color w:val="auto"/>
              </w:rPr>
            </w:pP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17,204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04/05/2007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2,105</w:t>
            </w:r>
            <w:r>
              <w:rPr>
                <w:rFonts w:ascii="Arial" w:cs="Arial" w:eastAsia="Arial" w:hAnsi="Arial"/>
                <w:sz w:val="21"/>
                <w:szCs w:val="21"/>
                <w:color w:val="008000"/>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570.01</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15,099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7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5,360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600" w:type="dxa"/>
            <w:vAlign w:val="bottom"/>
            <w:tcBorders>
              <w:bottom w:val="single" w:sz="8" w:color="2C2C2C"/>
            </w:tcBorders>
            <w:gridSpan w:val="9"/>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7340" w:type="dxa"/>
            <w:vAlign w:val="bottom"/>
            <w:tcBorders>
              <w:top w:val="single" w:sz="8" w:color="2C2C2C"/>
            </w:tcBorders>
            <w:gridSpan w:val="12"/>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9"/>
          </w:tcPr>
          <w:p>
            <w:pPr>
              <w:jc w:val="right"/>
              <w:ind w:righ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9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right"/>
              <w:spacing w:after="0" w:line="131"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jc w:val="right"/>
              <w:ind w:right="315"/>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Shares</w:t>
            </w:r>
          </w:p>
        </w:tc>
        <w:tc>
          <w:tcPr>
            <w:tcW w:w="940" w:type="dxa"/>
            <w:vAlign w:val="bottom"/>
          </w:tcPr>
          <w:p>
            <w:pPr>
              <w:ind w:left="440"/>
              <w:spacing w:after="0"/>
              <w:rPr>
                <w:sz w:val="20"/>
                <w:szCs w:val="20"/>
                <w:color w:val="auto"/>
              </w:rPr>
            </w:pPr>
            <w:r>
              <w:rPr>
                <w:rFonts w:ascii="Arial" w:cs="Arial" w:eastAsia="Arial" w:hAnsi="Arial"/>
                <w:sz w:val="11"/>
                <w:szCs w:val="11"/>
                <w:color w:val="008000"/>
              </w:rPr>
              <w:t>(3)</w:t>
            </w:r>
          </w:p>
        </w:tc>
        <w:tc>
          <w:tcPr>
            <w:tcW w:w="1060" w:type="dxa"/>
            <w:vAlign w:val="bottom"/>
          </w:tcPr>
          <w:p>
            <w:pPr>
              <w:ind w:left="220"/>
              <w:spacing w:after="0"/>
              <w:rPr>
                <w:sz w:val="20"/>
                <w:szCs w:val="20"/>
                <w:color w:val="auto"/>
              </w:rPr>
            </w:pPr>
            <w:r>
              <w:rPr>
                <w:rFonts w:ascii="Arial" w:cs="Arial" w:eastAsia="Arial" w:hAnsi="Arial"/>
                <w:sz w:val="13"/>
                <w:szCs w:val="13"/>
                <w:color w:val="0000FF"/>
              </w:rPr>
              <w:t>04/05/2007</w:t>
            </w:r>
          </w:p>
        </w:tc>
        <w:tc>
          <w:tcPr>
            <w:tcW w:w="1100" w:type="dxa"/>
            <w:vAlign w:val="bottom"/>
          </w:tcPr>
          <w:p>
            <w:pPr>
              <w:spacing w:after="0"/>
              <w:rPr>
                <w:sz w:val="17"/>
                <w:szCs w:val="17"/>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40" w:type="dxa"/>
            <w:vAlign w:val="bottom"/>
          </w:tcPr>
          <w:p>
            <w:pPr>
              <w:ind w:left="380"/>
              <w:spacing w:after="0" w:line="205" w:lineRule="exact"/>
              <w:rPr>
                <w:sz w:val="20"/>
                <w:szCs w:val="20"/>
                <w:color w:val="auto"/>
              </w:rPr>
            </w:pPr>
            <w:r>
              <w:rPr>
                <w:rFonts w:ascii="Arial" w:cs="Arial" w:eastAsia="Arial" w:hAnsi="Arial"/>
                <w:sz w:val="13"/>
                <w:szCs w:val="13"/>
                <w:color w:val="0000FF"/>
                <w:w w:val="88"/>
              </w:rPr>
              <w:t>2,105</w:t>
            </w:r>
            <w:r>
              <w:rPr>
                <w:rFonts w:ascii="Arial" w:cs="Arial" w:eastAsia="Arial" w:hAnsi="Arial"/>
                <w:sz w:val="21"/>
                <w:szCs w:val="21"/>
                <w:color w:val="008000"/>
                <w:w w:val="88"/>
                <w:vertAlign w:val="superscript"/>
              </w:rPr>
              <w:t>(1)</w:t>
            </w:r>
          </w:p>
        </w:tc>
        <w:tc>
          <w:tcPr>
            <w:tcW w:w="800" w:type="dxa"/>
            <w:vAlign w:val="bottom"/>
          </w:tcPr>
          <w:p>
            <w:pPr>
              <w:ind w:left="380"/>
              <w:spacing w:after="0"/>
              <w:rPr>
                <w:sz w:val="20"/>
                <w:szCs w:val="20"/>
                <w:color w:val="auto"/>
              </w:rPr>
            </w:pPr>
            <w:r>
              <w:rPr>
                <w:rFonts w:ascii="Arial" w:cs="Arial" w:eastAsia="Arial" w:hAnsi="Arial"/>
                <w:sz w:val="11"/>
                <w:szCs w:val="11"/>
                <w:color w:val="008000"/>
              </w:rPr>
              <w:t>(4)</w:t>
            </w:r>
          </w:p>
        </w:tc>
        <w:tc>
          <w:tcPr>
            <w:tcW w:w="740" w:type="dxa"/>
            <w:vAlign w:val="bottom"/>
          </w:tcPr>
          <w:p>
            <w:pPr>
              <w:jc w:val="right"/>
              <w:ind w:right="215"/>
              <w:spacing w:after="0"/>
              <w:rPr>
                <w:sz w:val="20"/>
                <w:szCs w:val="20"/>
                <w:color w:val="auto"/>
              </w:rPr>
            </w:pPr>
            <w:r>
              <w:rPr>
                <w:rFonts w:ascii="Arial" w:cs="Arial" w:eastAsia="Arial" w:hAnsi="Arial"/>
                <w:sz w:val="11"/>
                <w:szCs w:val="11"/>
                <w:color w:val="008000"/>
              </w:rPr>
              <w:t>(4)</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56"/>
              <w:spacing w:after="0"/>
              <w:rPr>
                <w:sz w:val="20"/>
                <w:szCs w:val="20"/>
                <w:color w:val="auto"/>
              </w:rPr>
            </w:pPr>
            <w:r>
              <w:rPr>
                <w:rFonts w:ascii="Arial" w:cs="Arial" w:eastAsia="Arial" w:hAnsi="Arial"/>
                <w:sz w:val="17"/>
                <w:szCs w:val="17"/>
                <w:color w:val="0000FF"/>
                <w:w w:val="98"/>
              </w:rPr>
              <w:t>2,105</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008000"/>
              </w:rPr>
              <w:t>(2)</w:t>
            </w:r>
          </w:p>
        </w:tc>
        <w:tc>
          <w:tcPr>
            <w:tcW w:w="580" w:type="dxa"/>
            <w:vAlign w:val="bottom"/>
          </w:tcPr>
          <w:p>
            <w:pPr>
              <w:ind w:left="280"/>
              <w:spacing w:after="0"/>
              <w:rPr>
                <w:sz w:val="20"/>
                <w:szCs w:val="20"/>
                <w:color w:val="auto"/>
              </w:rPr>
            </w:pPr>
            <w:r>
              <w:rPr>
                <w:rFonts w:ascii="Arial" w:cs="Arial" w:eastAsia="Arial" w:hAnsi="Arial"/>
                <w:sz w:val="13"/>
                <w:szCs w:val="13"/>
                <w:color w:val="0000FF"/>
                <w:w w:val="85"/>
              </w:rPr>
              <w:t>4,177</w:t>
            </w:r>
          </w:p>
        </w:tc>
        <w:tc>
          <w:tcPr>
            <w:tcW w:w="300" w:type="dxa"/>
            <w:vAlign w:val="bottom"/>
          </w:tcPr>
          <w:p>
            <w:pPr>
              <w:spacing w:after="0"/>
              <w:rPr>
                <w:sz w:val="17"/>
                <w:szCs w:val="17"/>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20" w:type="dxa"/>
            <w:vAlign w:val="bottom"/>
          </w:tcPr>
          <w:p>
            <w:pPr>
              <w:ind w:left="60"/>
              <w:spacing w:after="0" w:line="93" w:lineRule="exact"/>
              <w:rPr>
                <w:sz w:val="20"/>
                <w:szCs w:val="20"/>
                <w:color w:val="auto"/>
              </w:rPr>
            </w:pPr>
            <w:r>
              <w:rPr>
                <w:rFonts w:ascii="Arial" w:cs="Arial" w:eastAsia="Arial" w:hAnsi="Arial"/>
                <w:sz w:val="10"/>
                <w:szCs w:val="10"/>
                <w:color w:val="0000FF"/>
              </w:rPr>
              <w:t>(Deferred</w:t>
            </w: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3" w:lineRule="exact"/>
              <w:rPr>
                <w:sz w:val="20"/>
                <w:szCs w:val="20"/>
                <w:color w:val="auto"/>
              </w:rPr>
            </w:pPr>
            <w:r>
              <w:rPr>
                <w:rFonts w:ascii="Arial" w:cs="Arial" w:eastAsia="Arial" w:hAnsi="Arial"/>
                <w:sz w:val="10"/>
                <w:szCs w:val="10"/>
                <w:color w:val="0000FF"/>
              </w:rPr>
              <w:t>Shares</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payment of deferred compensation as a result of the Reporting Person's separation of employment from WTM.</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Phantom Share was the economic equivalent of one WTM Common Share. The Reporting Person settled his Phantom Shares for cash.</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6" w:lineRule="exact"/>
        <w:rPr>
          <w:rFonts w:ascii="Arial" w:cs="Arial" w:eastAsia="Arial" w:hAnsi="Arial"/>
          <w:sz w:val="13"/>
          <w:szCs w:val="13"/>
          <w:color w:val="008000"/>
        </w:rPr>
      </w:pPr>
    </w:p>
    <w:p>
      <w:pPr>
        <w:ind w:left="40" w:right="46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Reporting Person's deferred compensation account. As a result of the Reporting Person's previous separation of employment from WTM, the deferred compensation account is payable in cash in five equal installments that commenced in 2005. Final payment is due in 2009.</w:t>
      </w:r>
    </w:p>
    <w:p>
      <w:pPr>
        <w:sectPr>
          <w:pgSz w:w="11900" w:h="16838" w:orient="portrait"/>
          <w:cols w:equalWidth="0" w:num="1">
            <w:col w:w="11520"/>
          </w:cols>
          <w:pgMar w:left="240" w:top="223" w:right="139" w:bottom="1440" w:gutter="0" w:footer="0" w:header="0"/>
          <w:type w:val="continuous"/>
        </w:sectPr>
      </w:pP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Jason R. Lichtenstein,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3810</wp:posOffset>
            </wp:positionV>
            <wp:extent cx="13931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3190" cy="8255"/>
                    </a:xfrm>
                    <a:prstGeom prst="rect">
                      <a:avLst/>
                    </a:prstGeom>
                    <a:noFill/>
                  </pic:spPr>
                </pic:pic>
              </a:graphicData>
            </a:graphic>
          </wp:anchor>
        </w:drawing>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-13970</wp:posOffset>
            </wp:positionV>
            <wp:extent cx="501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8"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04/10/2007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92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7" w:lineRule="exact"/>
        <w:rPr>
          <w:sz w:val="20"/>
          <w:szCs w:val="20"/>
          <w:color w:val="auto"/>
        </w:rPr>
      </w:pPr>
    </w:p>
    <w:p>
      <w:pPr>
        <w:sectPr>
          <w:pgSz w:w="11900" w:h="16838" w:orient="portrait"/>
          <w:cols w:equalWidth="0" w:num="2">
            <w:col w:w="9060" w:space="100"/>
            <w:col w:w="2360"/>
          </w:cols>
          <w:pgMar w:left="240" w:top="223"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92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3" w:right="139" w:bottom="1440" w:gutter="0" w:footer="0" w:header="0"/>
          <w:type w:val="continuous"/>
        </w:sectPr>
      </w:pPr>
    </w:p>
    <w:bookmarkStart w:id="1" w:name="page2"/>
    <w:bookmarkEnd w:id="1"/>
    <w:p>
      <w:pPr>
        <w:ind w:right="4179"/>
        <w:spacing w:after="0" w:line="24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3" w:lineRule="exact"/>
        <w:rPr>
          <w:sz w:val="20"/>
          <w:szCs w:val="20"/>
          <w:color w:val="auto"/>
        </w:rPr>
      </w:pPr>
    </w:p>
    <w:p>
      <w:pPr>
        <w:ind w:right="4399"/>
        <w:spacing w:after="0" w:line="244"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spacing w:after="0" w:line="2" w:lineRule="exact"/>
        <w:rPr>
          <w:sz w:val="20"/>
          <w:szCs w:val="20"/>
          <w:color w:val="auto"/>
        </w:rPr>
      </w:pPr>
    </w:p>
    <w:p>
      <w:pPr>
        <w:ind w:right="3979" w:firstLine="5"/>
        <w:spacing w:after="0" w:line="244" w:lineRule="auto"/>
        <w:tabs>
          <w:tab w:leader="none" w:pos="4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3" w:lineRule="exact"/>
        <w:rPr>
          <w:rFonts w:ascii="Courier New" w:cs="Courier New" w:eastAsia="Courier New" w:hAnsi="Courier New"/>
          <w:sz w:val="17"/>
          <w:szCs w:val="17"/>
          <w:color w:val="auto"/>
        </w:rPr>
      </w:pPr>
    </w:p>
    <w:p>
      <w:pPr>
        <w:ind w:right="3879" w:firstLine="5"/>
        <w:spacing w:after="0" w:line="244" w:lineRule="auto"/>
        <w:tabs>
          <w:tab w:leader="none" w:pos="4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4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3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4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2" w:lineRule="exact"/>
        <w:rPr>
          <w:rFonts w:ascii="Courier New" w:cs="Courier New" w:eastAsia="Courier New" w:hAnsi="Courier New"/>
          <w:sz w:val="17"/>
          <w:szCs w:val="17"/>
          <w:color w:val="auto"/>
        </w:rPr>
      </w:pPr>
    </w:p>
    <w:p>
      <w:pPr>
        <w:ind w:right="337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2" w:lineRule="exact"/>
        <w:rPr>
          <w:rFonts w:ascii="Courier New" w:cs="Courier New" w:eastAsia="Courier New" w:hAnsi="Courier New"/>
          <w:sz w:val="17"/>
          <w:szCs w:val="17"/>
          <w:color w:val="auto"/>
        </w:rPr>
      </w:pPr>
    </w:p>
    <w:p>
      <w:pPr>
        <w:ind w:right="40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99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2019-12-18T13:33:55Z</dcterms:created>
  <dcterms:modified xsi:type="dcterms:W3CDTF">2019-12-18T13:33:55Z</dcterms:modified>
</cp:coreProperties>
</file>