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8404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84042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331" w:lineRule="auto"/>
        <w:rPr>
          <w:sz w:val="20"/>
          <w:szCs w:val="20"/>
          <w:color w:val="auto"/>
        </w:rPr>
      </w:pPr>
      <w:r>
        <w:rPr>
          <w:rFonts w:ascii="Arial" w:cs="Arial" w:eastAsia="Arial" w:hAnsi="Arial"/>
          <w:sz w:val="18"/>
          <w:szCs w:val="18"/>
          <w:color w:val="0000FF"/>
        </w:rPr>
        <w:t>C/O WHITE MOUNTAINS INSURANCE GROUP 80 SOUTH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5"/>
                <w:szCs w:val="5"/>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continue"/>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3420" w:type="dxa"/>
            <w:vAlign w:val="bottom"/>
            <w:gridSpan w:val="4"/>
          </w:tcPr>
          <w:p>
            <w:pPr>
              <w:jc w:val="center"/>
              <w:spacing w:after="0" w:line="188" w:lineRule="exact"/>
              <w:rPr>
                <w:sz w:val="20"/>
                <w:szCs w:val="20"/>
                <w:color w:val="auto"/>
              </w:rPr>
            </w:pPr>
            <w:r>
              <w:rPr>
                <w:rFonts w:ascii="Arial" w:cs="Arial" w:eastAsia="Arial" w:hAnsi="Arial"/>
                <w:sz w:val="18"/>
                <w:szCs w:val="18"/>
                <w:color w:val="0000FF"/>
                <w:w w:val="91"/>
              </w:rPr>
              <w:t xml:space="preserve">Chief Executive Officer </w:t>
            </w:r>
            <w:r>
              <w:rPr>
                <w:rFonts w:ascii="Arial" w:cs="Arial" w:eastAsia="Arial" w:hAnsi="Arial"/>
                <w:sz w:val="21"/>
                <w:szCs w:val="21"/>
                <w:color w:val="000000"/>
                <w:w w:val="91"/>
              </w:rPr>
              <w:t>/</w:t>
            </w:r>
            <w:r>
              <w:rPr>
                <w:rFonts w:ascii="Arial" w:cs="Arial" w:eastAsia="Arial" w:hAnsi="Arial"/>
                <w:sz w:val="18"/>
                <w:szCs w:val="18"/>
                <w:color w:val="0000FF"/>
                <w:w w:val="91"/>
              </w:rPr>
              <w:t xml:space="preserve"> Chairman of the</w:t>
            </w:r>
          </w:p>
        </w:tc>
        <w:tc>
          <w:tcPr>
            <w:tcW w:w="0" w:type="dxa"/>
            <w:vAlign w:val="bottom"/>
          </w:tcPr>
          <w:p>
            <w:pPr>
              <w:spacing w:after="0"/>
              <w:rPr>
                <w:sz w:val="1"/>
                <w:szCs w:val="1"/>
                <w:color w:val="auto"/>
              </w:rPr>
            </w:pPr>
          </w:p>
        </w:tc>
      </w:tr>
      <w:tr>
        <w:trPr>
          <w:trHeight w:val="263"/>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11/30/2016</w:t>
            </w:r>
          </w:p>
        </w:tc>
        <w:tc>
          <w:tcPr>
            <w:tcW w:w="2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7"/>
              <w:spacing w:after="0"/>
              <w:rPr>
                <w:sz w:val="20"/>
                <w:szCs w:val="20"/>
                <w:color w:val="auto"/>
              </w:rPr>
            </w:pPr>
            <w:r>
              <w:rPr>
                <w:rFonts w:ascii="Arial" w:cs="Arial" w:eastAsia="Arial" w:hAnsi="Arial"/>
                <w:sz w:val="18"/>
                <w:szCs w:val="18"/>
                <w:color w:val="0000FF"/>
                <w:w w:val="91"/>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920" w:space="80"/>
            <w:col w:w="752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06"/>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45"/>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center"/>
              <w:ind w:right="17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11/30/2016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40,458</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11/30/2016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2,659</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836.97</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37,799</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12/01/2016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40,799</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12/01/2016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2,612</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851.9</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38,187</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12/02/2016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41,187</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12/02/2016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2,611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852.49</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38,576</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5,000</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6,106</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716</w:t>
            </w:r>
          </w:p>
        </w:tc>
        <w:tc>
          <w:tcPr>
            <w:tcW w:w="280" w:type="dxa"/>
            <w:vAlign w:val="bottom"/>
          </w:tcPr>
          <w:p>
            <w:pPr>
              <w:spacing w:after="0"/>
              <w:rPr>
                <w:sz w:val="22"/>
                <w:szCs w:val="22"/>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jc w:val="center"/>
              <w:ind w:right="6"/>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5"/>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jc w:val="center"/>
              <w:ind w:right="6"/>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2"/>
          </w:tcPr>
          <w:p>
            <w:pPr>
              <w:jc w:val="center"/>
              <w:ind w:right="179"/>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center"/>
              <w:ind w:right="179"/>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11/30/2016</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3,000</w:t>
            </w:r>
          </w:p>
        </w:tc>
        <w:tc>
          <w:tcPr>
            <w:tcW w:w="860" w:type="dxa"/>
            <w:vAlign w:val="bottom"/>
            <w:gridSpan w:val="2"/>
            <w:vMerge w:val="continue"/>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color w:val="0000FF"/>
                <w:w w:val="96"/>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6"/>
              <w:spacing w:after="0" w:line="13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87,000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12/01/2016</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3,000</w:t>
            </w:r>
          </w:p>
        </w:tc>
        <w:tc>
          <w:tcPr>
            <w:tcW w:w="860" w:type="dxa"/>
            <w:vAlign w:val="bottom"/>
            <w:gridSpan w:val="2"/>
            <w:vMerge w:val="continue"/>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color w:val="0000FF"/>
                <w:w w:val="96"/>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6"/>
              <w:spacing w:after="0" w:line="13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84,000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12/02/2016</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3,000</w:t>
            </w:r>
          </w:p>
        </w:tc>
        <w:tc>
          <w:tcPr>
            <w:tcW w:w="860" w:type="dxa"/>
            <w:vAlign w:val="bottom"/>
            <w:gridSpan w:val="2"/>
            <w:vMerge w:val="continue"/>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color w:val="0000FF"/>
                <w:w w:val="96"/>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6"/>
              <w:spacing w:after="0" w:line="13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81,000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shares held in accounts jointly owned by the Reporting Person and his spouse.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of the options are fully vested and exercisable.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12/02/2016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40"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1999"/>
        <w:spacing w:after="0" w:line="536" w:lineRule="auto"/>
        <w:rPr>
          <w:sz w:val="20"/>
          <w:szCs w:val="20"/>
          <w:color w:val="auto"/>
        </w:rPr>
      </w:pPr>
      <w:r>
        <w:rPr>
          <w:rFonts w:ascii="Courier New" w:cs="Courier New" w:eastAsia="Courier New" w:hAnsi="Courier New"/>
          <w:sz w:val="16"/>
          <w:szCs w:val="16"/>
          <w:color w:val="auto"/>
        </w:rPr>
        <w:t>constitutes and appoints each of Robert L. Seelig, Managing Director &amp; General Counsel, Jennifer L. Pitts, Corporate Secretary, Jason R. Lichtenstein, Managing Director &amp; Assistant General Counsel, and Wesley Bell,</w:t>
      </w:r>
    </w:p>
    <w:p>
      <w:pPr>
        <w:spacing w:after="0" w:line="1" w:lineRule="exact"/>
        <w:rPr>
          <w:sz w:val="20"/>
          <w:szCs w:val="20"/>
          <w:color w:val="auto"/>
        </w:rPr>
      </w:pPr>
    </w:p>
    <w:p>
      <w:pPr>
        <w:ind w:right="4099"/>
        <w:spacing w:after="0" w:line="536" w:lineRule="auto"/>
        <w:rPr>
          <w:sz w:val="20"/>
          <w:szCs w:val="20"/>
          <w:color w:val="auto"/>
        </w:rPr>
      </w:pPr>
      <w:r>
        <w:rPr>
          <w:rFonts w:ascii="Courier New" w:cs="Courier New" w:eastAsia="Courier New" w:hAnsi="Courier New"/>
          <w:sz w:val="16"/>
          <w:szCs w:val="16"/>
          <w:color w:val="auto"/>
        </w:rPr>
        <w:t>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4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36" w:right="1440" w:bottom="0" w:gutter="0" w:footer="0" w:header="0"/>
        </w:sectPr>
      </w:pPr>
    </w:p>
    <w:bookmarkStart w:id="3" w:name="page4"/>
    <w:bookmarkEnd w:id="3"/>
    <w:p>
      <w:pPr>
        <w:ind w:right="3479"/>
        <w:spacing w:after="0" w:line="475"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Raymond Barrette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2019-12-24T09:20:59Z</dcterms:created>
  <dcterms:modified xsi:type="dcterms:W3CDTF">2019-12-24T09:20:59Z</dcterms:modified>
</cp:coreProperties>
</file>