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Caffrey Liam P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1,655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WTM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2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25, 2026, the Reporting Person received a restricted share award of 1,500 Common Shares, which vests on January 1, 2029.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5424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2026-02-27T10:20:28Z</dcterms:created>
  <dcterms:modified xsi:type="dcterms:W3CDTF">2026-02-27T10:20:28Z</dcterms:modified>
</cp:coreProperties>
</file>