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3"/>
            <w:vMerge w:val="restart"/>
          </w:tcPr>
          <w:p>
            <w:pPr>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SEELIG ROBERT LAWRENCE</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3"/>
          </w:tcPr>
          <w:p>
            <w:pPr>
              <w:spacing w:after="0" w:line="107" w:lineRule="exact"/>
              <w:rPr>
                <w:rFonts w:ascii="Arial" w:cs="Arial" w:eastAsia="Arial" w:hAnsi="Arial"/>
                <w:sz w:val="12"/>
                <w:szCs w:val="12"/>
                <w:color w:val="0000EE"/>
              </w:rPr>
            </w:pPr>
            <w:hyperlink r:id="rId14">
              <w:r>
                <w:rPr>
                  <w:rFonts w:ascii="Arial" w:cs="Arial" w:eastAsia="Arial" w:hAnsi="Arial"/>
                  <w:sz w:val="12"/>
                  <w:szCs w:val="12"/>
                  <w:color w:val="0000EE"/>
                </w:rPr>
                <w:t>WHITE MOUNTAINS INSURANCE</w:t>
              </w:r>
            </w:hyperlink>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364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60" w:type="dxa"/>
            <w:vAlign w:val="bottom"/>
            <w:gridSpan w:val="2"/>
            <w:vMerge w:val="continue"/>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3640" w:type="dxa"/>
            <w:vAlign w:val="bottom"/>
            <w:gridSpan w:val="3"/>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Borders>
              <w:bottom w:val="single" w:sz="8" w:color="0000EE"/>
            </w:tcBorders>
          </w:tcPr>
          <w:p>
            <w:pPr>
              <w:spacing w:after="0"/>
              <w:rPr>
                <w:sz w:val="2"/>
                <w:szCs w:val="2"/>
                <w:color w:val="auto"/>
              </w:rPr>
            </w:pPr>
          </w:p>
        </w:tc>
        <w:tc>
          <w:tcPr>
            <w:tcW w:w="2100" w:type="dxa"/>
            <w:vAlign w:val="bottom"/>
            <w:tcBorders>
              <w:bottom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40" w:type="dxa"/>
            <w:vAlign w:val="bottom"/>
          </w:tcPr>
          <w:p>
            <w:pPr>
              <w:spacing w:after="0"/>
              <w:rPr>
                <w:sz w:val="11"/>
                <w:szCs w:val="11"/>
                <w:color w:val="auto"/>
              </w:rPr>
            </w:pPr>
          </w:p>
        </w:tc>
        <w:tc>
          <w:tcPr>
            <w:tcW w:w="364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3"/>
            <w:vMerge w:val="restart"/>
          </w:tcPr>
          <w:p>
            <w:pPr>
              <w:spacing w:after="0" w:line="220" w:lineRule="exact"/>
              <w:rPr>
                <w:rFonts w:ascii="Arial" w:cs="Arial" w:eastAsia="Arial" w:hAnsi="Arial"/>
                <w:sz w:val="21"/>
                <w:szCs w:val="21"/>
                <w:color w:val="0000EE"/>
              </w:rPr>
            </w:pPr>
            <w:hyperlink r:id="rId14">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5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3"/>
            <w:vMerge w:val="continue"/>
          </w:tcPr>
          <w:p>
            <w:pPr>
              <w:spacing w:after="0"/>
              <w:rPr>
                <w:sz w:val="8"/>
                <w:szCs w:val="8"/>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40" w:type="dxa"/>
            <w:vAlign w:val="bottom"/>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900" w:type="dxa"/>
            <w:vAlign w:val="bottom"/>
            <w:tcBorders>
              <w:bottom w:val="single" w:sz="8" w:color="9A9A9A"/>
            </w:tcBorders>
          </w:tcPr>
          <w:p>
            <w:pPr>
              <w:spacing w:after="0"/>
              <w:rPr>
                <w:sz w:val="3"/>
                <w:szCs w:val="3"/>
                <w:color w:val="auto"/>
              </w:rPr>
            </w:pPr>
          </w:p>
        </w:tc>
        <w:tc>
          <w:tcPr>
            <w:tcW w:w="164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Borders>
              <w:top w:val="single" w:sz="8" w:color="0000EE"/>
            </w:tcBorders>
          </w:tcPr>
          <w:p>
            <w:pPr>
              <w:spacing w:after="0"/>
              <w:rPr>
                <w:sz w:val="3"/>
                <w:szCs w:val="3"/>
                <w:color w:val="auto"/>
              </w:rPr>
            </w:pPr>
          </w:p>
        </w:tc>
        <w:tc>
          <w:tcPr>
            <w:tcW w:w="2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36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1100" w:type="dxa"/>
            <w:vAlign w:val="bottom"/>
            <w:tcBorders>
              <w:top w:val="single" w:sz="8" w:color="EEEEEE"/>
            </w:tcBorders>
          </w:tcPr>
          <w:p>
            <w:pPr>
              <w:spacing w:after="0"/>
              <w:rPr>
                <w:sz w:val="10"/>
                <w:szCs w:val="10"/>
                <w:color w:val="auto"/>
              </w:rPr>
            </w:pPr>
          </w:p>
        </w:tc>
        <w:tc>
          <w:tcPr>
            <w:tcW w:w="900" w:type="dxa"/>
            <w:vAlign w:val="bottom"/>
            <w:tcBorders>
              <w:top w:val="single" w:sz="8" w:color="EEEEEE"/>
            </w:tcBorders>
          </w:tcPr>
          <w:p>
            <w:pPr>
              <w:spacing w:after="0"/>
              <w:rPr>
                <w:sz w:val="10"/>
                <w:szCs w:val="10"/>
                <w:color w:val="auto"/>
              </w:rPr>
            </w:pPr>
          </w:p>
        </w:tc>
        <w:tc>
          <w:tcPr>
            <w:tcW w:w="1640" w:type="dxa"/>
            <w:vAlign w:val="bottom"/>
            <w:tcBorders>
              <w:top w:val="single" w:sz="8" w:color="EEEEEE"/>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40" w:type="dxa"/>
            <w:vAlign w:val="bottom"/>
          </w:tcPr>
          <w:p>
            <w:pPr>
              <w:spacing w:after="0"/>
              <w:rPr>
                <w:sz w:val="4"/>
                <w:szCs w:val="4"/>
                <w:color w:val="auto"/>
              </w:rPr>
            </w:pPr>
          </w:p>
        </w:tc>
        <w:tc>
          <w:tcPr>
            <w:tcW w:w="1100" w:type="dxa"/>
            <w:vAlign w:val="bottom"/>
            <w:vMerge w:val="restart"/>
          </w:tcPr>
          <w:p>
            <w:pPr>
              <w:spacing w:after="0" w:line="102" w:lineRule="exact"/>
              <w:rPr>
                <w:sz w:val="20"/>
                <w:szCs w:val="20"/>
                <w:color w:val="auto"/>
              </w:rPr>
            </w:pPr>
            <w:r>
              <w:rPr>
                <w:rFonts w:ascii="Arial" w:cs="Arial" w:eastAsia="Arial" w:hAnsi="Arial"/>
                <w:sz w:val="11"/>
                <w:szCs w:val="11"/>
                <w:color w:val="auto"/>
              </w:rPr>
              <w:t>(Last)</w:t>
            </w:r>
          </w:p>
        </w:tc>
        <w:tc>
          <w:tcPr>
            <w:tcW w:w="900" w:type="dxa"/>
            <w:vAlign w:val="bottom"/>
            <w:vMerge w:val="restart"/>
          </w:tcPr>
          <w:p>
            <w:pPr>
              <w:ind w:left="120"/>
              <w:spacing w:after="0" w:line="102" w:lineRule="exact"/>
              <w:rPr>
                <w:sz w:val="20"/>
                <w:szCs w:val="20"/>
                <w:color w:val="auto"/>
              </w:rPr>
            </w:pPr>
            <w:r>
              <w:rPr>
                <w:rFonts w:ascii="Arial" w:cs="Arial" w:eastAsia="Arial" w:hAnsi="Arial"/>
                <w:sz w:val="11"/>
                <w:szCs w:val="11"/>
                <w:color w:val="auto"/>
              </w:rPr>
              <w:t>(First)</w:t>
            </w:r>
          </w:p>
        </w:tc>
        <w:tc>
          <w:tcPr>
            <w:tcW w:w="1640" w:type="dxa"/>
            <w:vAlign w:val="bottom"/>
            <w:vMerge w:val="restart"/>
          </w:tcPr>
          <w:p>
            <w:pPr>
              <w:ind w:left="440"/>
              <w:spacing w:after="0" w:line="102" w:lineRule="exact"/>
              <w:rPr>
                <w:sz w:val="20"/>
                <w:szCs w:val="20"/>
                <w:color w:val="auto"/>
              </w:rPr>
            </w:pPr>
            <w:r>
              <w:rPr>
                <w:rFonts w:ascii="Arial" w:cs="Arial" w:eastAsia="Arial" w:hAnsi="Arial"/>
                <w:sz w:val="11"/>
                <w:szCs w:val="11"/>
                <w:color w:val="auto"/>
              </w:rPr>
              <w:t>(Middle)</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1640" w:type="dxa"/>
            <w:vAlign w:val="bottom"/>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21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00" w:type="dxa"/>
            <w:vAlign w:val="bottom"/>
          </w:tcPr>
          <w:p>
            <w:pPr>
              <w:spacing w:after="0"/>
              <w:rPr>
                <w:sz w:val="5"/>
                <w:szCs w:val="5"/>
                <w:color w:val="auto"/>
              </w:rPr>
            </w:pPr>
          </w:p>
        </w:tc>
        <w:tc>
          <w:tcPr>
            <w:tcW w:w="2800" w:type="dxa"/>
            <w:vAlign w:val="bottom"/>
            <w:gridSpan w:val="2"/>
            <w:vMerge w:val="restart"/>
          </w:tcPr>
          <w:p>
            <w:pPr>
              <w:ind w:left="300"/>
              <w:spacing w:after="0"/>
              <w:rPr>
                <w:sz w:val="20"/>
                <w:szCs w:val="20"/>
                <w:color w:val="auto"/>
              </w:rPr>
            </w:pPr>
            <w:r>
              <w:rPr>
                <w:rFonts w:ascii="Arial" w:cs="Arial" w:eastAsia="Arial" w:hAnsi="Arial"/>
                <w:sz w:val="17"/>
                <w:szCs w:val="17"/>
                <w:color w:val="0000FF"/>
              </w:rPr>
              <w:t>EVP &amp; General Counsel</w:t>
            </w: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640" w:type="dxa"/>
            <w:vAlign w:val="bottom"/>
            <w:gridSpan w:val="3"/>
            <w:vMerge w:val="restart"/>
          </w:tcPr>
          <w:p>
            <w:pPr>
              <w:spacing w:after="0"/>
              <w:rPr>
                <w:sz w:val="20"/>
                <w:szCs w:val="20"/>
                <w:color w:val="auto"/>
              </w:rPr>
            </w:pPr>
            <w:r>
              <w:rPr>
                <w:rFonts w:ascii="Arial" w:cs="Arial" w:eastAsia="Arial" w:hAnsi="Arial"/>
                <w:sz w:val="17"/>
                <w:szCs w:val="17"/>
                <w:color w:val="0000FF"/>
              </w:rPr>
              <w:t>C/O WHITE MOUNTAINS INSURANCE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28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1320" w:type="dxa"/>
            <w:vAlign w:val="bottom"/>
            <w:gridSpan w:val="3"/>
            <w:vMerge w:val="restart"/>
          </w:tcPr>
          <w:p>
            <w:pPr>
              <w:ind w:left="160"/>
              <w:spacing w:after="0"/>
              <w:rPr>
                <w:sz w:val="20"/>
                <w:szCs w:val="20"/>
                <w:color w:val="auto"/>
              </w:rPr>
            </w:pPr>
            <w:r>
              <w:rPr>
                <w:rFonts w:ascii="Arial" w:cs="Arial" w:eastAsia="Arial" w:hAnsi="Arial"/>
                <w:sz w:val="17"/>
                <w:szCs w:val="17"/>
                <w:color w:val="0000FF"/>
              </w:rPr>
              <w:t>02/25/2021</w:t>
            </w:r>
          </w:p>
        </w:tc>
        <w:tc>
          <w:tcPr>
            <w:tcW w:w="2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GROUP, LTD</w:t>
            </w:r>
          </w:p>
        </w:tc>
        <w:tc>
          <w:tcPr>
            <w:tcW w:w="9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2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3640" w:type="dxa"/>
            <w:vAlign w:val="bottom"/>
            <w:gridSpan w:val="3"/>
            <w:vMerge w:val="restart"/>
          </w:tcPr>
          <w:p>
            <w:pPr>
              <w:spacing w:after="0"/>
              <w:rPr>
                <w:sz w:val="20"/>
                <w:szCs w:val="20"/>
                <w:color w:val="auto"/>
              </w:rPr>
            </w:pPr>
            <w:r>
              <w:rPr>
                <w:rFonts w:ascii="Arial" w:cs="Arial" w:eastAsia="Arial" w:hAnsi="Arial"/>
                <w:sz w:val="17"/>
                <w:szCs w:val="17"/>
                <w:color w:val="0000FF"/>
              </w:rPr>
              <w:t>23 SOUTH MAIN STREET, SUITE 3B</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210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36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364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3"/>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40" w:type="dxa"/>
            <w:vAlign w:val="bottom"/>
            <w:gridSpan w:val="3"/>
            <w:vMerge w:val="continue"/>
          </w:tcPr>
          <w:p>
            <w:pPr>
              <w:spacing w:after="0"/>
              <w:rPr>
                <w:sz w:val="7"/>
                <w:szCs w:val="7"/>
                <w:color w:val="auto"/>
              </w:rPr>
            </w:pPr>
          </w:p>
        </w:tc>
        <w:tc>
          <w:tcPr>
            <w:tcW w:w="33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25" w:right="359" w:bottom="1440" w:gutter="0" w:footer="0" w:header="0"/>
          <w:type w:val="continuous"/>
        </w:sectPr>
      </w:pPr>
    </w:p>
    <w:p>
      <w:pPr>
        <w:spacing w:after="0" w:line="50"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7"/>
                <w:szCs w:val="17"/>
                <w:color w:val="0000FF"/>
              </w:rPr>
              <w:t>HANOVER</w:t>
            </w:r>
          </w:p>
        </w:tc>
        <w:tc>
          <w:tcPr>
            <w:tcW w:w="1000" w:type="dxa"/>
            <w:vAlign w:val="bottom"/>
          </w:tcPr>
          <w:p>
            <w:pPr>
              <w:ind w:left="180"/>
              <w:spacing w:after="0"/>
              <w:rPr>
                <w:sz w:val="20"/>
                <w:szCs w:val="20"/>
                <w:color w:val="auto"/>
              </w:rPr>
            </w:pPr>
            <w:r>
              <w:rPr>
                <w:rFonts w:ascii="Arial" w:cs="Arial" w:eastAsia="Arial" w:hAnsi="Arial"/>
                <w:sz w:val="17"/>
                <w:szCs w:val="17"/>
                <w:color w:val="0000FF"/>
              </w:rPr>
              <w:t>NH</w:t>
            </w:r>
          </w:p>
        </w:tc>
        <w:tc>
          <w:tcPr>
            <w:tcW w:w="1600" w:type="dxa"/>
            <w:vAlign w:val="bottom"/>
          </w:tcPr>
          <w:p>
            <w:pPr>
              <w:ind w:left="400"/>
              <w:spacing w:after="0"/>
              <w:rPr>
                <w:sz w:val="20"/>
                <w:szCs w:val="20"/>
                <w:color w:val="auto"/>
              </w:rPr>
            </w:pPr>
            <w:r>
              <w:rPr>
                <w:rFonts w:ascii="Arial" w:cs="Arial" w:eastAsia="Arial" w:hAnsi="Arial"/>
                <w:sz w:val="17"/>
                <w:szCs w:val="17"/>
                <w:color w:val="0000FF"/>
              </w:rPr>
              <w:t>03755</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67945</wp:posOffset>
            </wp:positionV>
            <wp:extent cx="6964045" cy="21913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21913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327" w:hanging="327"/>
        <w:spacing w:after="0"/>
        <w:tabs>
          <w:tab w:leader="none" w:pos="327" w:val="left"/>
        </w:tabs>
        <w:numPr>
          <w:ilvl w:val="0"/>
          <w:numId w:val="1"/>
        </w:numPr>
        <w:rPr>
          <w:rFonts w:ascii="Arial" w:cs="Arial" w:eastAsia="Arial" w:hAnsi="Arial"/>
          <w:sz w:val="17"/>
          <w:szCs w:val="17"/>
          <w:color w:val="0000FF"/>
        </w:rPr>
      </w:pPr>
      <w:r>
        <w:rPr>
          <w:rFonts w:ascii="Arial" w:cs="Arial" w:eastAsia="Arial" w:hAnsi="Arial"/>
          <w:sz w:val="13"/>
          <w:szCs w:val="13"/>
          <w:color w:val="auto"/>
        </w:rPr>
        <w:t>Form filed by One Reporting Person</w:t>
      </w:r>
    </w:p>
    <w:p>
      <w:pPr>
        <w:spacing w:after="0" w:line="79" w:lineRule="exact"/>
        <w:rPr>
          <w:rFonts w:ascii="Arial" w:cs="Arial" w:eastAsia="Arial" w:hAnsi="Arial"/>
          <w:sz w:val="17"/>
          <w:szCs w:val="17"/>
          <w:color w:val="0000FF"/>
        </w:rPr>
      </w:pPr>
    </w:p>
    <w:p>
      <w:pPr>
        <w:ind w:left="327" w:right="500"/>
        <w:spacing w:after="0" w:line="253" w:lineRule="auto"/>
        <w:rPr>
          <w:rFonts w:ascii="Arial" w:cs="Arial" w:eastAsia="Arial" w:hAnsi="Arial"/>
          <w:sz w:val="17"/>
          <w:szCs w:val="17"/>
          <w:color w:val="0000FF"/>
        </w:rPr>
      </w:pPr>
      <w:r>
        <w:rPr>
          <w:rFonts w:ascii="Arial" w:cs="Arial" w:eastAsia="Arial" w:hAnsi="Arial"/>
          <w:sz w:val="13"/>
          <w:szCs w:val="13"/>
          <w:color w:val="auto"/>
        </w:rPr>
        <w:t>Form filed by More than One Reporting Person</w:t>
      </w:r>
    </w:p>
    <w:p>
      <w:pPr>
        <w:spacing w:after="0" w:line="479" w:lineRule="exact"/>
        <w:rPr>
          <w:sz w:val="20"/>
          <w:szCs w:val="20"/>
          <w:color w:val="auto"/>
        </w:rPr>
      </w:pPr>
    </w:p>
    <w:p>
      <w:pPr>
        <w:sectPr>
          <w:pgSz w:w="11900" w:h="16838" w:orient="portrait"/>
          <w:cols w:equalWidth="0" w:num="2">
            <w:col w:w="7213" w:space="720"/>
            <w:col w:w="3147"/>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5"/>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0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5"/>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Shares (restricted)</w:t>
            </w:r>
          </w:p>
        </w:tc>
        <w:tc>
          <w:tcPr>
            <w:tcW w:w="1560" w:type="dxa"/>
            <w:vAlign w:val="bottom"/>
            <w:tcBorders>
              <w:bottom w:val="single" w:sz="8" w:color="2C2C2C"/>
            </w:tcBorders>
            <w:gridSpan w:val="2"/>
          </w:tcPr>
          <w:p>
            <w:pPr>
              <w:ind w:left="600"/>
              <w:spacing w:after="0"/>
              <w:rPr>
                <w:sz w:val="20"/>
                <w:szCs w:val="20"/>
                <w:color w:val="auto"/>
              </w:rPr>
            </w:pPr>
            <w:r>
              <w:rPr>
                <w:rFonts w:ascii="Arial" w:cs="Arial" w:eastAsia="Arial" w:hAnsi="Arial"/>
                <w:sz w:val="17"/>
                <w:szCs w:val="17"/>
                <w:color w:val="0000FF"/>
              </w:rPr>
              <w:t>02/25/2021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95"/>
              </w:rPr>
              <w:t>1,000</w:t>
            </w:r>
            <w:r>
              <w:rPr>
                <w:rFonts w:ascii="Arial" w:cs="Arial" w:eastAsia="Arial" w:hAnsi="Arial"/>
                <w:sz w:val="22"/>
                <w:szCs w:val="22"/>
                <w:color w:val="008000"/>
                <w:w w:val="95"/>
                <w:vertAlign w:val="superscript"/>
              </w:rPr>
              <w:t>(1)</w:t>
            </w:r>
          </w:p>
        </w:tc>
        <w:tc>
          <w:tcPr>
            <w:tcW w:w="46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0</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9"/>
              </w:rPr>
              <w:t>2,900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92"/>
              </w:rPr>
              <w:t>13,770</w:t>
            </w:r>
          </w:p>
        </w:tc>
        <w:tc>
          <w:tcPr>
            <w:tcW w:w="280" w:type="dxa"/>
            <w:vAlign w:val="bottom"/>
          </w:tcPr>
          <w:p>
            <w:pPr>
              <w:spacing w:after="0"/>
              <w:rPr>
                <w:sz w:val="23"/>
                <w:szCs w:val="23"/>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0000FF"/>
              </w:rPr>
              <w:t>D</w:t>
            </w: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by wife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00" w:type="dxa"/>
            <w:vAlign w:val="bottom"/>
            <w:vMerge w:val="restart"/>
          </w:tcPr>
          <w:p>
            <w:pPr>
              <w:jc w:val="center"/>
              <w:ind w:right="477"/>
              <w:spacing w:after="0"/>
              <w:rPr>
                <w:sz w:val="20"/>
                <w:szCs w:val="20"/>
                <w:color w:val="auto"/>
              </w:rPr>
            </w:pPr>
            <w:r>
              <w:rPr>
                <w:rFonts w:ascii="Arial" w:cs="Arial" w:eastAsia="Arial" w:hAnsi="Arial"/>
                <w:sz w:val="17"/>
                <w:szCs w:val="17"/>
                <w:color w:val="0000FF"/>
                <w:w w:val="84"/>
              </w:rPr>
              <w:t>5</w:t>
            </w:r>
          </w:p>
        </w:tc>
        <w:tc>
          <w:tcPr>
            <w:tcW w:w="280" w:type="dxa"/>
            <w:vAlign w:val="bottom"/>
          </w:tcPr>
          <w:p>
            <w:pPr>
              <w:spacing w:after="0"/>
              <w:rPr>
                <w:sz w:val="18"/>
                <w:szCs w:val="18"/>
                <w:color w:val="auto"/>
              </w:rPr>
            </w:pPr>
          </w:p>
        </w:tc>
        <w:tc>
          <w:tcPr>
            <w:tcW w:w="64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and</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920" w:type="dxa"/>
            <w:vAlign w:val="bottom"/>
            <w:gridSpan w:val="5"/>
            <w:vMerge w:val="restart"/>
          </w:tcPr>
          <w:p>
            <w:pPr>
              <w:ind w:left="20"/>
              <w:spacing w:after="0"/>
              <w:rPr>
                <w:sz w:val="20"/>
                <w:szCs w:val="20"/>
                <w:color w:val="auto"/>
              </w:rPr>
            </w:pPr>
            <w:r>
              <w:rPr>
                <w:rFonts w:ascii="Arial" w:cs="Arial" w:eastAsia="Arial" w:hAnsi="Arial"/>
                <w:sz w:val="17"/>
                <w:szCs w:val="17"/>
                <w:color w:val="0000FF"/>
              </w:rPr>
              <w:t>dependent</w:t>
            </w: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92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children</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Shares</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gridSpan w:val="3"/>
          </w:tcPr>
          <w:p>
            <w:pPr>
              <w:jc w:val="center"/>
              <w:spacing w:after="0"/>
              <w:rPr>
                <w:sz w:val="20"/>
                <w:szCs w:val="20"/>
                <w:color w:val="auto"/>
              </w:rPr>
            </w:pPr>
            <w:r>
              <w:rPr>
                <w:rFonts w:ascii="Arial" w:cs="Arial" w:eastAsia="Arial" w:hAnsi="Arial"/>
                <w:sz w:val="17"/>
                <w:szCs w:val="17"/>
                <w:color w:val="0000FF"/>
                <w:w w:val="91"/>
              </w:rPr>
              <w:t>565</w:t>
            </w:r>
          </w:p>
        </w:tc>
        <w:tc>
          <w:tcPr>
            <w:tcW w:w="280" w:type="dxa"/>
            <w:vAlign w:val="bottom"/>
          </w:tcPr>
          <w:p>
            <w:pPr>
              <w:spacing w:after="0"/>
              <w:rPr>
                <w:sz w:val="23"/>
                <w:szCs w:val="23"/>
                <w:color w:val="auto"/>
              </w:rPr>
            </w:pPr>
          </w:p>
        </w:tc>
        <w:tc>
          <w:tcPr>
            <w:tcW w:w="640" w:type="dxa"/>
            <w:vAlign w:val="bottom"/>
          </w:tcPr>
          <w:p>
            <w:pPr>
              <w:ind w:left="100"/>
              <w:spacing w:after="0"/>
              <w:rPr>
                <w:sz w:val="20"/>
                <w:szCs w:val="20"/>
                <w:color w:val="auto"/>
              </w:rPr>
            </w:pPr>
            <w:r>
              <w:rPr>
                <w:rFonts w:ascii="Arial" w:cs="Arial" w:eastAsia="Arial" w:hAnsi="Arial"/>
                <w:sz w:val="17"/>
                <w:szCs w:val="17"/>
                <w:color w:val="0000FF"/>
              </w:rPr>
              <w:t>I</w:t>
            </w:r>
          </w:p>
        </w:tc>
        <w:tc>
          <w:tcPr>
            <w:tcW w:w="920" w:type="dxa"/>
            <w:vAlign w:val="bottom"/>
            <w:gridSpan w:val="5"/>
          </w:tcPr>
          <w:p>
            <w:pPr>
              <w:ind w:left="20"/>
              <w:spacing w:after="0"/>
              <w:rPr>
                <w:sz w:val="20"/>
                <w:szCs w:val="20"/>
                <w:color w:val="auto"/>
              </w:rPr>
            </w:pPr>
            <w:r>
              <w:rPr>
                <w:rFonts w:ascii="Arial" w:cs="Arial" w:eastAsia="Arial" w:hAnsi="Arial"/>
                <w:sz w:val="17"/>
                <w:szCs w:val="17"/>
                <w:color w:val="0000FF"/>
              </w:rPr>
              <w:t>By 401(k)</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ectPr>
          <w:pgSz w:w="11900" w:h="16838" w:orient="portrait"/>
          <w:cols w:equalWidth="0" w:num="1">
            <w:col w:w="11080"/>
          </w:cols>
          <w:pgMar w:left="460" w:top="225" w:right="359" w:bottom="1440" w:gutter="0" w:footer="0" w:header="0"/>
          <w:type w:val="continuous"/>
        </w:sectPr>
      </w:pPr>
    </w:p>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1. On February 25 2021, the Reporting Person received a restricted share award of 1,000 Common Shares, which vests on January 1, 2024.</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6"/>
          <w:szCs w:val="16"/>
          <w:color w:val="0000FF"/>
        </w:rPr>
        <w:t>Wesley C.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-635</wp:posOffset>
            </wp:positionV>
            <wp:extent cx="12528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52855" cy="8255"/>
                    </a:xfrm>
                    <a:prstGeom prst="rect">
                      <a:avLst/>
                    </a:prstGeom>
                    <a:noFill/>
                  </pic:spPr>
                </pic:pic>
              </a:graphicData>
            </a:graphic>
          </wp:anchor>
        </w:drawing>
      </w:r>
    </w:p>
    <w:p>
      <w:pPr>
        <w:spacing w:after="0" w:line="16"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1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391160" cy="8255"/>
                    </a:xfrm>
                    <a:prstGeom prst="rect">
                      <a:avLst/>
                    </a:prstGeom>
                    <a:noFill/>
                  </pic:spPr>
                </pic:pic>
              </a:graphicData>
            </a:graphic>
          </wp:anchor>
        </w:drawing>
      </w:r>
    </w:p>
    <w:p>
      <w:pPr>
        <w:spacing w:after="0" w:line="52"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5"/>
          <w:szCs w:val="15"/>
          <w:color w:val="0000FF"/>
        </w:rPr>
        <w:t>02/26/2021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560" w:space="22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ind w:right="4279"/>
        <w:spacing w:after="0" w:line="498"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Executive Vice President &amp; General Counsel, Jennifer L. Moyer, Managing Director &amp; Corporate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Secretary, Jason R. Lichtenstein, Managing Director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&amp; Associate General Counsel, and Wesley Bell,</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Vice President &amp; Assistant General Counsel,signing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singly, the undersigned's true and lawful</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attorney-in-fact to:</w:t>
      </w:r>
    </w:p>
    <w:p>
      <w:pPr>
        <w:spacing w:after="0" w:line="207" w:lineRule="exact"/>
        <w:rPr>
          <w:sz w:val="20"/>
          <w:szCs w:val="20"/>
          <w:color w:val="auto"/>
        </w:rPr>
      </w:pPr>
    </w:p>
    <w:p>
      <w:pPr>
        <w:ind w:right="3659" w:firstLine="7"/>
        <w:spacing w:after="0" w:line="498" w:lineRule="auto"/>
        <w:tabs>
          <w:tab w:leader="none" w:pos="41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ind w:right="3539" w:firstLine="7"/>
        <w:spacing w:after="0" w:line="498" w:lineRule="auto"/>
        <w:tabs>
          <w:tab w:leader="none" w:pos="41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1" w:lineRule="exact"/>
        <w:rPr>
          <w:rFonts w:ascii="Courier New" w:cs="Courier New" w:eastAsia="Courier New" w:hAnsi="Courier New"/>
          <w:sz w:val="17"/>
          <w:szCs w:val="17"/>
          <w:color w:val="auto"/>
        </w:rPr>
      </w:pPr>
    </w:p>
    <w:p>
      <w:pPr>
        <w:ind w:left="420" w:hanging="413"/>
        <w:spacing w:after="0"/>
        <w:tabs>
          <w:tab w:leader="none" w:pos="4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w:t>
      </w:r>
    </w:p>
    <w:p>
      <w:pPr>
        <w:spacing w:after="0" w:line="207" w:lineRule="exact"/>
        <w:rPr>
          <w:rFonts w:ascii="Courier New" w:cs="Courier New" w:eastAsia="Courier New" w:hAnsi="Courier New"/>
          <w:sz w:val="17"/>
          <w:szCs w:val="17"/>
          <w:color w:val="auto"/>
        </w:rPr>
      </w:pPr>
    </w:p>
    <w:p>
      <w:pPr>
        <w:ind w:right="3139"/>
        <w:spacing w:after="0" w:line="49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ind w:right="3019"/>
        <w:spacing w:after="0" w:line="49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7"/>
          <w:szCs w:val="17"/>
          <w:color w:val="auto"/>
        </w:rPr>
      </w:pPr>
    </w:p>
    <w:p>
      <w:pPr>
        <w:ind w:right="3139"/>
        <w:spacing w:after="0" w:line="49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w:t>
      </w:r>
    </w:p>
    <w:p>
      <w:pPr>
        <w:sectPr>
          <w:pgSz w:w="11900" w:h="16838" w:orient="portrait"/>
          <w:cols w:equalWidth="0" w:num="1">
            <w:col w:w="9999"/>
          </w:cols>
          <w:pgMar w:left="460" w:top="142" w:right="1440" w:bottom="0" w:gutter="0" w:footer="0" w:header="0"/>
        </w:sectPr>
      </w:pPr>
    </w:p>
    <w:bookmarkStart w:id="2" w:name="page3"/>
    <w:bookmarkEnd w:id="2"/>
    <w:p>
      <w:pPr>
        <w:ind w:right="3339"/>
        <w:spacing w:after="0" w:line="498" w:lineRule="auto"/>
        <w:rPr>
          <w:sz w:val="20"/>
          <w:szCs w:val="20"/>
          <w:color w:val="auto"/>
        </w:rPr>
      </w:pPr>
      <w:r>
        <w:rPr>
          <w:rFonts w:ascii="Courier New" w:cs="Courier New" w:eastAsia="Courier New" w:hAnsi="Courier New"/>
          <w:sz w:val="17"/>
          <w:szCs w:val="17"/>
          <w:color w:val="auto"/>
        </w:rPr>
        <w:t>regulatory filing requirements, with respect to any transactions 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2" w:lineRule="exact"/>
        <w:rPr>
          <w:sz w:val="20"/>
          <w:szCs w:val="20"/>
          <w:color w:val="auto"/>
        </w:rPr>
      </w:pPr>
    </w:p>
    <w:p>
      <w:pPr>
        <w:ind w:right="3019"/>
        <w:spacing w:after="0" w:line="498" w:lineRule="auto"/>
        <w:rPr>
          <w:sz w:val="20"/>
          <w:szCs w:val="20"/>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3759"/>
        <w:spacing w:after="0" w:line="498"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WITNESS WHEREOF, the undersigned has caused this</w:t>
      </w:r>
    </w:p>
    <w:p>
      <w:pPr>
        <w:spacing w:after="0" w:line="207" w:lineRule="exact"/>
        <w:rPr>
          <w:sz w:val="20"/>
          <w:szCs w:val="20"/>
          <w:color w:val="auto"/>
        </w:rPr>
      </w:pPr>
    </w:p>
    <w:p>
      <w:pPr>
        <w:ind w:right="4059"/>
        <w:spacing w:after="0" w:line="500" w:lineRule="auto"/>
        <w:rPr>
          <w:sz w:val="20"/>
          <w:szCs w:val="20"/>
          <w:color w:val="auto"/>
        </w:rPr>
      </w:pPr>
      <w:r>
        <w:rPr>
          <w:rFonts w:ascii="Courier New" w:cs="Courier New" w:eastAsia="Courier New" w:hAnsi="Courier New"/>
          <w:sz w:val="17"/>
          <w:szCs w:val="17"/>
          <w:color w:val="auto"/>
        </w:rPr>
        <w:t>Power of Attorney to be executed as of the date indicated below.</w:t>
      </w:r>
    </w:p>
    <w:p>
      <w:pPr>
        <w:spacing w:after="0" w:line="397" w:lineRule="exact"/>
        <w:rPr>
          <w:sz w:val="20"/>
          <w:szCs w:val="20"/>
          <w:color w:val="auto"/>
        </w:rPr>
      </w:pPr>
    </w:p>
    <w:p>
      <w:pPr>
        <w:spacing w:after="0"/>
        <w:tabs>
          <w:tab w:leader="none" w:pos="2380" w:val="left"/>
          <w:tab w:leader="none" w:pos="2900" w:val="left"/>
        </w:tabs>
        <w:rPr>
          <w:sz w:val="20"/>
          <w:szCs w:val="20"/>
          <w:color w:val="auto"/>
        </w:rPr>
      </w:pPr>
      <w:r>
        <w:rPr>
          <w:rFonts w:ascii="Courier New" w:cs="Courier New" w:eastAsia="Courier New" w:hAnsi="Courier New"/>
          <w:sz w:val="17"/>
          <w:szCs w:val="17"/>
          <w:color w:val="auto"/>
        </w:rPr>
        <w:t>Date: May 24, 2018</w:t>
      </w:r>
      <w:r>
        <w:rPr>
          <w:sz w:val="20"/>
          <w:szCs w:val="20"/>
          <w:color w:val="auto"/>
        </w:rPr>
        <w:tab/>
      </w:r>
      <w:r>
        <w:rPr>
          <w:rFonts w:ascii="Courier New" w:cs="Courier New" w:eastAsia="Courier New" w:hAnsi="Courier New"/>
          <w:sz w:val="17"/>
          <w:szCs w:val="17"/>
          <w:color w:val="auto"/>
        </w:rPr>
        <w:t>/s/</w:t>
        <w:tab/>
        <w:t>Robert L. Seelig</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188198" TargetMode="External"/><Relationship Id="rId14"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2021-02-26T20:40:21Z</dcterms:created>
  <dcterms:modified xsi:type="dcterms:W3CDTF">2021-02-26T20:40:21Z</dcterms:modified>
</cp:coreProperties>
</file>