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12/27/2017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12/27/2017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350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846.21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20,790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Open market sale.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12/28/2017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3039"/>
        <w:spacing w:after="0" w:line="475" w:lineRule="auto"/>
        <w:rPr>
          <w:sz w:val="20"/>
          <w:szCs w:val="20"/>
          <w:color w:val="auto"/>
        </w:rPr>
      </w:pPr>
      <w:r>
        <w:rPr>
          <w:rFonts w:ascii="Courier New" w:cs="Courier New" w:eastAsia="Courier New" w:hAnsi="Courier New"/>
          <w:sz w:val="18"/>
          <w:szCs w:val="18"/>
          <w:color w:val="auto"/>
        </w:rPr>
        <w:t>constitutes and appoints each of Robert L. Seelig, Managing Director and General Counsel, and Jennifer L. Pitts, Secretary, of White Mountains Insurance Group, Ltd., and Jason R. Lichtenstein, Managing Director &amp; Associate General Counsel, and Wesley Bell, Vice President &amp; Associate General Counsel,signing singly, the undersigned's true and lawful attorney-in-fact to:</w:t>
      </w:r>
    </w:p>
    <w:p>
      <w:pPr>
        <w:spacing w:after="0" w:line="10"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2019-12-24T09:13:37Z</dcterms:created>
  <dcterms:modified xsi:type="dcterms:W3CDTF">2019-12-24T09:13:37Z</dcterms:modified>
</cp:coreProperties>
</file>