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5</w:t>
      </w:r>
    </w:p>
    <w:p>
      <w:pPr>
        <w:spacing w:after="0" w:line="32"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5</w:t>
      </w:r>
    </w:p>
    <w:p>
      <w:pPr>
        <w:spacing w:after="0" w:line="175"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72390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133" w:lineRule="exact"/>
        <w:rPr>
          <w:sz w:val="24"/>
          <w:szCs w:val="24"/>
          <w:color w:val="auto"/>
        </w:rPr>
      </w:pPr>
    </w:p>
    <w:p>
      <w:pPr>
        <w:ind w:left="380"/>
        <w:spacing w:after="0"/>
        <w:rPr>
          <w:sz w:val="20"/>
          <w:szCs w:val="20"/>
          <w:color w:val="auto"/>
        </w:rPr>
      </w:pPr>
      <w:r>
        <w:rPr>
          <w:rFonts w:ascii="Arial" w:cs="Arial" w:eastAsia="Arial" w:hAnsi="Arial"/>
          <w:sz w:val="12"/>
          <w:szCs w:val="12"/>
          <w:color w:val="auto"/>
        </w:rPr>
        <w:t>Form 3 Holdings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111125</wp:posOffset>
            </wp:positionV>
            <wp:extent cx="137160" cy="137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193" w:lineRule="exact"/>
        <w:rPr>
          <w:sz w:val="24"/>
          <w:szCs w:val="24"/>
          <w:color w:val="auto"/>
        </w:rPr>
      </w:pPr>
    </w:p>
    <w:p>
      <w:pPr>
        <w:ind w:left="380"/>
        <w:spacing w:after="0"/>
        <w:rPr>
          <w:sz w:val="20"/>
          <w:szCs w:val="20"/>
          <w:color w:val="auto"/>
        </w:rPr>
      </w:pPr>
      <w:r>
        <w:rPr>
          <w:rFonts w:ascii="Arial" w:cs="Arial" w:eastAsia="Arial" w:hAnsi="Arial"/>
          <w:sz w:val="12"/>
          <w:szCs w:val="12"/>
          <w:color w:val="auto"/>
        </w:rPr>
        <w:t>Form 4 Transactions Reported.</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42"/>
              <w:spacing w:after="0" w:line="198" w:lineRule="exact"/>
              <w:rPr>
                <w:sz w:val="20"/>
                <w:szCs w:val="20"/>
                <w:color w:val="auto"/>
              </w:rPr>
            </w:pPr>
            <w:r>
              <w:rPr>
                <w:rFonts w:ascii="Arial" w:cs="Arial" w:eastAsia="Arial" w:hAnsi="Arial"/>
                <w:sz w:val="22"/>
                <w:szCs w:val="22"/>
                <w:b w:val="1"/>
                <w:bCs w:val="1"/>
                <w:color w:val="auto"/>
                <w:w w:val="97"/>
              </w:rPr>
              <w:t>ANNUAL STATEMENT OF CHANGES IN BENEFICIAL</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65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3235-0362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6580" w:type="dxa"/>
            <w:vAlign w:val="bottom"/>
            <w:vMerge w:val="restart"/>
          </w:tcPr>
          <w:p>
            <w:pPr>
              <w:jc w:val="center"/>
              <w:ind w:right="142"/>
              <w:spacing w:after="0"/>
              <w:rPr>
                <w:sz w:val="20"/>
                <w:szCs w:val="20"/>
                <w:color w:val="auto"/>
              </w:rPr>
            </w:pPr>
            <w:r>
              <w:rPr>
                <w:rFonts w:ascii="Arial" w:cs="Arial" w:eastAsia="Arial" w:hAnsi="Arial"/>
                <w:sz w:val="22"/>
                <w:szCs w:val="22"/>
                <w:b w:val="1"/>
                <w:bCs w:val="1"/>
                <w:color w:val="auto"/>
                <w:w w:val="98"/>
              </w:rPr>
              <w:t>OWNERSHIP</w:t>
            </w: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1.0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5494020</wp:posOffset>
            </wp:positionH>
            <wp:positionV relativeFrom="paragraph">
              <wp:posOffset>-655320</wp:posOffset>
            </wp:positionV>
            <wp:extent cx="59690" cy="6686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4164965</wp:posOffset>
            </wp:positionH>
            <wp:positionV relativeFrom="paragraph">
              <wp:posOffset>-655320</wp:posOffset>
            </wp:positionV>
            <wp:extent cx="59690" cy="6686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ind w:right="250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0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-1683385</wp:posOffset>
            </wp:positionH>
            <wp:positionV relativeFrom="paragraph">
              <wp:posOffset>13970</wp:posOffset>
            </wp:positionV>
            <wp:extent cx="7306310" cy="63969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306310" cy="639699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60"/>
            <w:col w:w="8840"/>
          </w:cols>
          <w:pgMar w:left="240" w:top="226" w:right="17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4">
        <w:r>
          <w:rPr>
            <w:rFonts w:ascii="Arial" w:cs="Arial" w:eastAsia="Arial" w:hAnsi="Arial"/>
            <w:sz w:val="21"/>
            <w:szCs w:val="21"/>
            <w:u w:val="single" w:color="auto"/>
            <w:color w:val="0000EE"/>
          </w:rPr>
          <w:t>BARRETTE RAYMOND JOSEPH RENE</w:t>
        </w:r>
      </w:hyperlink>
    </w:p>
    <w:p>
      <w:pPr>
        <w:spacing w:after="0" w:line="329"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0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4"/>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5">
              <w:r>
                <w:rPr>
                  <w:rFonts w:ascii="Arial" w:cs="Arial" w:eastAsia="Arial" w:hAnsi="Arial"/>
                  <w:sz w:val="16"/>
                  <w:szCs w:val="16"/>
                  <w:color w:val="0000EE"/>
                </w:rPr>
                <w:t>WHITE MOUNTAINS INSURANCE</w:t>
              </w:r>
            </w:hyperlink>
          </w:p>
        </w:tc>
        <w:tc>
          <w:tcPr>
            <w:tcW w:w="176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3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760" w:type="dxa"/>
            <w:vAlign w:val="bottom"/>
            <w:gridSpan w:val="2"/>
            <w:vMerge w:val="continue"/>
          </w:tcPr>
          <w:p>
            <w:pPr>
              <w:spacing w:after="0"/>
              <w:rPr>
                <w:sz w:val="3"/>
                <w:szCs w:val="3"/>
                <w:color w:val="auto"/>
              </w:rPr>
            </w:pPr>
          </w:p>
        </w:tc>
        <w:tc>
          <w:tcPr>
            <w:tcW w:w="3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180" w:type="dxa"/>
            <w:vAlign w:val="bottom"/>
            <w:tcBorders>
              <w:bottom w:val="single" w:sz="8" w:color="0000EE"/>
            </w:tcBorders>
          </w:tcPr>
          <w:p>
            <w:pPr>
              <w:spacing w:after="0"/>
              <w:rPr>
                <w:sz w:val="3"/>
                <w:szCs w:val="3"/>
                <w:color w:val="auto"/>
              </w:rPr>
            </w:pPr>
          </w:p>
        </w:tc>
        <w:tc>
          <w:tcPr>
            <w:tcW w:w="2140" w:type="dxa"/>
            <w:vAlign w:val="bottom"/>
            <w:tcBorders>
              <w:bottom w:val="single" w:sz="8" w:color="0000EE"/>
            </w:tcBorders>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24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380" w:type="dxa"/>
            <w:vAlign w:val="bottom"/>
          </w:tcPr>
          <w:p>
            <w:pPr>
              <w:spacing w:after="0"/>
              <w:rPr>
                <w:sz w:val="3"/>
                <w:szCs w:val="3"/>
                <w:color w:val="auto"/>
              </w:rPr>
            </w:pPr>
          </w:p>
        </w:tc>
        <w:tc>
          <w:tcPr>
            <w:tcW w:w="1280" w:type="dxa"/>
            <w:vAlign w:val="bottom"/>
            <w:vMerge w:val="restart"/>
          </w:tcPr>
          <w:p>
            <w:pPr>
              <w:ind w:left="1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3900" w:type="dxa"/>
            <w:vAlign w:val="bottom"/>
            <w:gridSpan w:val="3"/>
            <w:vMerge w:val="restart"/>
          </w:tcPr>
          <w:p>
            <w:pPr>
              <w:spacing w:after="0" w:line="223" w:lineRule="exact"/>
              <w:rPr>
                <w:rFonts w:ascii="Arial" w:cs="Arial" w:eastAsia="Arial" w:hAnsi="Arial"/>
                <w:sz w:val="22"/>
                <w:szCs w:val="22"/>
                <w:color w:val="0000EE"/>
              </w:rPr>
            </w:pPr>
            <w:hyperlink r:id="rId15">
              <w:r>
                <w:rPr>
                  <w:rFonts w:ascii="Arial" w:cs="Arial" w:eastAsia="Arial" w:hAnsi="Arial"/>
                  <w:sz w:val="22"/>
                  <w:szCs w:val="22"/>
                  <w:color w:val="0000EE"/>
                </w:rPr>
                <w:t xml:space="preserve">GROUP LTD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WTM</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520" w:type="dxa"/>
            <w:vAlign w:val="bottom"/>
            <w:vMerge w:val="continue"/>
          </w:tcPr>
          <w:p>
            <w:pPr>
              <w:spacing w:after="0"/>
              <w:rPr>
                <w:sz w:val="13"/>
                <w:szCs w:val="13"/>
                <w:color w:val="auto"/>
              </w:rPr>
            </w:pPr>
          </w:p>
        </w:tc>
        <w:tc>
          <w:tcPr>
            <w:tcW w:w="124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80" w:type="dxa"/>
            <w:vAlign w:val="bottom"/>
          </w:tcPr>
          <w:p>
            <w:pPr>
              <w:spacing w:after="0"/>
              <w:rPr>
                <w:sz w:val="5"/>
                <w:szCs w:val="5"/>
                <w:color w:val="auto"/>
              </w:rPr>
            </w:pPr>
          </w:p>
        </w:tc>
        <w:tc>
          <w:tcPr>
            <w:tcW w:w="3900" w:type="dxa"/>
            <w:vAlign w:val="bottom"/>
            <w:gridSpan w:val="3"/>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24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380" w:type="dxa"/>
            <w:vAlign w:val="bottom"/>
          </w:tcPr>
          <w:p>
            <w:pPr>
              <w:spacing w:after="0"/>
              <w:rPr>
                <w:sz w:val="5"/>
                <w:szCs w:val="5"/>
                <w:color w:val="auto"/>
              </w:rPr>
            </w:pPr>
          </w:p>
        </w:tc>
        <w:tc>
          <w:tcPr>
            <w:tcW w:w="1280" w:type="dxa"/>
            <w:vAlign w:val="bottom"/>
            <w:vMerge w:val="restart"/>
          </w:tcPr>
          <w:p>
            <w:pPr>
              <w:ind w:left="12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1180" w:type="dxa"/>
            <w:vAlign w:val="bottom"/>
            <w:tcBorders>
              <w:top w:val="single" w:sz="8" w:color="0000EE"/>
            </w:tcBorders>
          </w:tcPr>
          <w:p>
            <w:pPr>
              <w:spacing w:after="0"/>
              <w:rPr>
                <w:sz w:val="12"/>
                <w:szCs w:val="12"/>
                <w:color w:val="auto"/>
              </w:rPr>
            </w:pPr>
          </w:p>
        </w:tc>
        <w:tc>
          <w:tcPr>
            <w:tcW w:w="2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240" w:type="dxa"/>
            <w:vAlign w:val="bottom"/>
            <w:vMerge w:val="continue"/>
          </w:tcPr>
          <w:p>
            <w:pPr>
              <w:spacing w:after="0"/>
              <w:rPr>
                <w:sz w:val="12"/>
                <w:szCs w:val="12"/>
                <w:color w:val="auto"/>
              </w:rPr>
            </w:pPr>
          </w:p>
        </w:tc>
        <w:tc>
          <w:tcPr>
            <w:tcW w:w="380" w:type="dxa"/>
            <w:vAlign w:val="bottom"/>
            <w:vMerge w:val="restart"/>
          </w:tcPr>
          <w:p>
            <w:pPr>
              <w:ind w:left="160"/>
              <w:spacing w:after="0"/>
              <w:rPr>
                <w:sz w:val="20"/>
                <w:szCs w:val="20"/>
                <w:color w:val="auto"/>
              </w:rPr>
            </w:pPr>
            <w:r>
              <w:rPr>
                <w:rFonts w:ascii="Arial" w:cs="Arial" w:eastAsia="Arial" w:hAnsi="Arial"/>
                <w:sz w:val="18"/>
                <w:szCs w:val="18"/>
                <w:color w:val="0000FF"/>
              </w:rPr>
              <w:t>X</w:t>
            </w: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24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380" w:type="dxa"/>
            <w:vAlign w:val="bottom"/>
            <w:vMerge w:val="continue"/>
          </w:tcPr>
          <w:p>
            <w:pPr>
              <w:spacing w:after="0"/>
              <w:rPr>
                <w:sz w:val="9"/>
                <w:szCs w:val="9"/>
                <w:color w:val="auto"/>
              </w:rPr>
            </w:pPr>
          </w:p>
        </w:tc>
        <w:tc>
          <w:tcPr>
            <w:tcW w:w="128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4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1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80" w:type="dxa"/>
            <w:vAlign w:val="bottom"/>
            <w:tcBorders>
              <w:bottom w:val="single" w:sz="8" w:color="2C2C2C"/>
            </w:tcBorders>
          </w:tcPr>
          <w:p>
            <w:pPr>
              <w:spacing w:after="0"/>
              <w:rPr>
                <w:sz w:val="8"/>
                <w:szCs w:val="8"/>
                <w:color w:val="auto"/>
              </w:rPr>
            </w:pPr>
          </w:p>
        </w:tc>
        <w:tc>
          <w:tcPr>
            <w:tcW w:w="1180" w:type="dxa"/>
            <w:vAlign w:val="bottom"/>
            <w:tcBorders>
              <w:bottom w:val="single" w:sz="8" w:color="2C2C2C"/>
            </w:tcBorders>
          </w:tcPr>
          <w:p>
            <w:pPr>
              <w:spacing w:after="0"/>
              <w:rPr>
                <w:sz w:val="8"/>
                <w:szCs w:val="8"/>
                <w:color w:val="auto"/>
              </w:rPr>
            </w:pPr>
          </w:p>
        </w:tc>
        <w:tc>
          <w:tcPr>
            <w:tcW w:w="21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420" w:type="dxa"/>
            <w:vAlign w:val="bottom"/>
            <w:gridSpan w:val="4"/>
            <w:vMerge w:val="restart"/>
          </w:tcPr>
          <w:p>
            <w:pPr>
              <w:jc w:val="center"/>
              <w:spacing w:after="0"/>
              <w:rPr>
                <w:sz w:val="20"/>
                <w:szCs w:val="20"/>
                <w:color w:val="auto"/>
              </w:rPr>
            </w:pPr>
            <w:r>
              <w:rPr>
                <w:rFonts w:ascii="Arial" w:cs="Arial" w:eastAsia="Arial" w:hAnsi="Arial"/>
                <w:sz w:val="18"/>
                <w:szCs w:val="18"/>
                <w:color w:val="0000FF"/>
                <w:w w:val="91"/>
              </w:rPr>
              <w:t xml:space="preserve">Chief Executive Officer </w:t>
            </w:r>
            <w:r>
              <w:rPr>
                <w:rFonts w:ascii="Arial" w:cs="Arial" w:eastAsia="Arial" w:hAnsi="Arial"/>
                <w:sz w:val="21"/>
                <w:szCs w:val="21"/>
                <w:color w:val="000000"/>
                <w:w w:val="91"/>
              </w:rPr>
              <w:t>/</w:t>
            </w:r>
            <w:r>
              <w:rPr>
                <w:rFonts w:ascii="Arial" w:cs="Arial" w:eastAsia="Arial" w:hAnsi="Arial"/>
                <w:sz w:val="18"/>
                <w:szCs w:val="18"/>
                <w:color w:val="0000FF"/>
                <w:w w:val="91"/>
              </w:rPr>
              <w:t xml:space="preserve"> Chairman of the</w:t>
            </w:r>
          </w:p>
        </w:tc>
        <w:tc>
          <w:tcPr>
            <w:tcW w:w="0" w:type="dxa"/>
            <w:vAlign w:val="bottom"/>
          </w:tcPr>
          <w:p>
            <w:pPr>
              <w:spacing w:after="0"/>
              <w:rPr>
                <w:sz w:val="1"/>
                <w:szCs w:val="1"/>
                <w:color w:val="auto"/>
              </w:rPr>
            </w:pPr>
          </w:p>
        </w:tc>
      </w:tr>
      <w:tr>
        <w:trPr>
          <w:trHeight w:val="154"/>
        </w:trPr>
        <w:tc>
          <w:tcPr>
            <w:tcW w:w="80" w:type="dxa"/>
            <w:vAlign w:val="bottom"/>
          </w:tcPr>
          <w:p>
            <w:pPr>
              <w:spacing w:after="0"/>
              <w:rPr>
                <w:sz w:val="13"/>
                <w:szCs w:val="13"/>
                <w:color w:val="auto"/>
              </w:rPr>
            </w:pPr>
          </w:p>
        </w:tc>
        <w:tc>
          <w:tcPr>
            <w:tcW w:w="3900" w:type="dxa"/>
            <w:vAlign w:val="bottom"/>
            <w:gridSpan w:val="3"/>
            <w:vMerge w:val="restart"/>
          </w:tcPr>
          <w:p>
            <w:pPr>
              <w:spacing w:after="0"/>
              <w:rPr>
                <w:sz w:val="20"/>
                <w:szCs w:val="20"/>
                <w:color w:val="auto"/>
              </w:rPr>
            </w:pPr>
            <w:r>
              <w:rPr>
                <w:rFonts w:ascii="Arial" w:cs="Arial" w:eastAsia="Arial" w:hAnsi="Arial"/>
                <w:sz w:val="14"/>
                <w:szCs w:val="14"/>
                <w:color w:val="auto"/>
              </w:rPr>
              <w:t>3. Statement for Issuer's Fiscal Year Ended (Month/Day/Year)</w:t>
            </w:r>
          </w:p>
        </w:tc>
        <w:tc>
          <w:tcPr>
            <w:tcW w:w="342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80" w:type="dxa"/>
            <w:vAlign w:val="bottom"/>
          </w:tcPr>
          <w:p>
            <w:pPr>
              <w:spacing w:after="0"/>
              <w:rPr>
                <w:sz w:val="3"/>
                <w:szCs w:val="3"/>
                <w:color w:val="auto"/>
              </w:rPr>
            </w:pPr>
          </w:p>
        </w:tc>
        <w:tc>
          <w:tcPr>
            <w:tcW w:w="3900" w:type="dxa"/>
            <w:vAlign w:val="bottom"/>
            <w:gridSpan w:val="3"/>
            <w:vMerge w:val="continue"/>
          </w:tcPr>
          <w:p>
            <w:pPr>
              <w:spacing w:after="0"/>
              <w:rPr>
                <w:sz w:val="3"/>
                <w:szCs w:val="3"/>
                <w:color w:val="auto"/>
              </w:rPr>
            </w:pPr>
          </w:p>
        </w:tc>
        <w:tc>
          <w:tcPr>
            <w:tcW w:w="520" w:type="dxa"/>
            <w:vAlign w:val="bottom"/>
          </w:tcPr>
          <w:p>
            <w:pPr>
              <w:spacing w:after="0"/>
              <w:rPr>
                <w:sz w:val="3"/>
                <w:szCs w:val="3"/>
                <w:color w:val="auto"/>
              </w:rPr>
            </w:pPr>
          </w:p>
        </w:tc>
        <w:tc>
          <w:tcPr>
            <w:tcW w:w="1620" w:type="dxa"/>
            <w:vAlign w:val="bottom"/>
            <w:gridSpan w:val="2"/>
            <w:vMerge w:val="restart"/>
          </w:tcPr>
          <w:p>
            <w:pPr>
              <w:jc w:val="center"/>
              <w:ind w:left="707"/>
              <w:spacing w:after="0"/>
              <w:rPr>
                <w:sz w:val="20"/>
                <w:szCs w:val="20"/>
                <w:color w:val="auto"/>
              </w:rPr>
            </w:pPr>
            <w:r>
              <w:rPr>
                <w:rFonts w:ascii="Arial" w:cs="Arial" w:eastAsia="Arial" w:hAnsi="Arial"/>
                <w:sz w:val="18"/>
                <w:szCs w:val="18"/>
                <w:color w:val="0000FF"/>
                <w:w w:val="91"/>
              </w:rPr>
              <w:t>Board</w:t>
            </w:r>
          </w:p>
        </w:tc>
        <w:tc>
          <w:tcPr>
            <w:tcW w:w="1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2"/>
        </w:trPr>
        <w:tc>
          <w:tcPr>
            <w:tcW w:w="1260" w:type="dxa"/>
            <w:vAlign w:val="bottom"/>
            <w:gridSpan w:val="2"/>
          </w:tcPr>
          <w:p>
            <w:pPr>
              <w:ind w:left="80"/>
              <w:spacing w:after="0"/>
              <w:rPr>
                <w:sz w:val="20"/>
                <w:szCs w:val="20"/>
                <w:color w:val="auto"/>
              </w:rPr>
            </w:pPr>
            <w:r>
              <w:rPr>
                <w:rFonts w:ascii="Arial" w:cs="Arial" w:eastAsia="Arial" w:hAnsi="Arial"/>
                <w:sz w:val="18"/>
                <w:szCs w:val="18"/>
                <w:color w:val="0000FF"/>
              </w:rPr>
              <w:t>12/31/2015</w:t>
            </w:r>
          </w:p>
        </w:tc>
        <w:tc>
          <w:tcPr>
            <w:tcW w:w="2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20" w:type="dxa"/>
            <w:vAlign w:val="bottom"/>
            <w:gridSpan w:val="2"/>
            <w:vMerge w:val="continue"/>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3"/>
        </w:trPr>
        <w:tc>
          <w:tcPr>
            <w:tcW w:w="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21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420" w:type="dxa"/>
            <w:vAlign w:val="bottom"/>
            <w:tcBorders>
              <w:bottom w:val="single" w:sz="8" w:color="2C2C2C"/>
            </w:tcBorders>
            <w:gridSpan w:val="4"/>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4"/>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334" w:lineRule="exact"/>
        <w:rPr>
          <w:sz w:val="20"/>
          <w:szCs w:val="20"/>
          <w:color w:val="auto"/>
        </w:rPr>
      </w:pPr>
    </w:p>
    <w:p>
      <w:pPr>
        <w:sectPr>
          <w:pgSz w:w="11900" w:h="16838" w:orient="portrait"/>
          <w:cols w:equalWidth="0" w:num="2">
            <w:col w:w="3920" w:space="80"/>
            <w:col w:w="7480"/>
          </w:cols>
          <w:pgMar w:left="240" w:top="226" w:right="179" w:bottom="1440" w:gutter="0" w:footer="0" w:header="0"/>
          <w:type w:val="continuous"/>
        </w:sectPr>
      </w:pPr>
    </w:p>
    <w:p>
      <w:pPr>
        <w:jc w:val="center"/>
        <w:ind w:right="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180" w:type="dxa"/>
            <w:vAlign w:val="bottom"/>
          </w:tcPr>
          <w:p>
            <w:pPr>
              <w:ind w:left="16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w w:val="98"/>
              </w:rPr>
              <w:t>2A. Deemed</w:t>
            </w:r>
          </w:p>
        </w:tc>
        <w:tc>
          <w:tcPr>
            <w:tcW w:w="380" w:type="dxa"/>
            <w:vAlign w:val="bottom"/>
          </w:tcPr>
          <w:p>
            <w:pPr>
              <w:spacing w:after="0"/>
              <w:rPr>
                <w:sz w:val="12"/>
                <w:szCs w:val="12"/>
                <w:color w:val="auto"/>
              </w:rPr>
            </w:pP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520" w:type="dxa"/>
            <w:vAlign w:val="bottom"/>
          </w:tcPr>
          <w:p>
            <w:pPr>
              <w:spacing w:after="0"/>
              <w:rPr>
                <w:sz w:val="12"/>
                <w:szCs w:val="12"/>
                <w:color w:val="auto"/>
              </w:rPr>
            </w:pPr>
          </w:p>
        </w:tc>
        <w:tc>
          <w:tcPr>
            <w:tcW w:w="23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 Disposed</w:t>
            </w:r>
          </w:p>
        </w:tc>
        <w:tc>
          <w:tcPr>
            <w:tcW w:w="140" w:type="dxa"/>
            <w:vAlign w:val="bottom"/>
          </w:tcPr>
          <w:p>
            <w:pPr>
              <w:spacing w:after="0"/>
              <w:rPr>
                <w:sz w:val="12"/>
                <w:szCs w:val="12"/>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280" w:type="dxa"/>
            <w:vAlign w:val="bottom"/>
          </w:tcPr>
          <w:p>
            <w:pPr>
              <w:ind w:left="20"/>
              <w:spacing w:after="0"/>
              <w:rPr>
                <w:sz w:val="20"/>
                <w:szCs w:val="20"/>
                <w:color w:val="auto"/>
              </w:rPr>
            </w:pPr>
            <w:r>
              <w:rPr>
                <w:rFonts w:ascii="Arial" w:cs="Arial" w:eastAsia="Arial" w:hAnsi="Arial"/>
                <w:sz w:val="12"/>
                <w:szCs w:val="12"/>
                <w:b w:val="1"/>
                <w:bCs w:val="1"/>
                <w:color w:val="auto"/>
              </w:rPr>
              <w:t>6.</w:t>
            </w:r>
          </w:p>
        </w:tc>
        <w:tc>
          <w:tcPr>
            <w:tcW w:w="540" w:type="dxa"/>
            <w:vAlign w:val="bottom"/>
          </w:tcPr>
          <w:p>
            <w:pPr>
              <w:spacing w:after="0"/>
              <w:rPr>
                <w:sz w:val="12"/>
                <w:szCs w:val="12"/>
                <w:color w:val="auto"/>
              </w:rPr>
            </w:pPr>
          </w:p>
        </w:tc>
        <w:tc>
          <w:tcPr>
            <w:tcW w:w="1000" w:type="dxa"/>
            <w:vAlign w:val="bottom"/>
            <w:gridSpan w:val="3"/>
          </w:tcPr>
          <w:p>
            <w:pPr>
              <w:ind w:left="80"/>
              <w:spacing w:after="0"/>
              <w:rPr>
                <w:sz w:val="20"/>
                <w:szCs w:val="20"/>
                <w:color w:val="auto"/>
              </w:rPr>
            </w:pPr>
            <w:r>
              <w:rPr>
                <w:rFonts w:ascii="Arial" w:cs="Arial" w:eastAsia="Arial" w:hAnsi="Arial"/>
                <w:sz w:val="12"/>
                <w:szCs w:val="12"/>
                <w:b w:val="1"/>
                <w:bCs w:val="1"/>
                <w:color w:val="auto"/>
              </w:rPr>
              <w:t>7. Nature of</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Transaction</w:t>
            </w:r>
          </w:p>
        </w:tc>
        <w:tc>
          <w:tcPr>
            <w:tcW w:w="16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 (Instr. 3, 4 and 5)</w:t>
            </w: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10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Indirect</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38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Code (Instr.</w:t>
            </w:r>
          </w:p>
        </w:tc>
        <w:tc>
          <w:tcPr>
            <w:tcW w:w="10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0" w:type="dxa"/>
            <w:vAlign w:val="bottom"/>
            <w:gridSpan w:val="3"/>
            <w:vMerge w:val="restart"/>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80" w:type="dxa"/>
            <w:vAlign w:val="bottom"/>
            <w:vMerge w:val="restart"/>
          </w:tcPr>
          <w:p>
            <w:pPr>
              <w:ind w:left="40"/>
              <w:spacing w:after="0" w:line="135" w:lineRule="exact"/>
              <w:rPr>
                <w:sz w:val="20"/>
                <w:szCs w:val="20"/>
                <w:color w:val="auto"/>
              </w:rPr>
            </w:pPr>
            <w:r>
              <w:rPr>
                <w:rFonts w:ascii="Arial" w:cs="Arial" w:eastAsia="Arial" w:hAnsi="Arial"/>
                <w:sz w:val="12"/>
                <w:szCs w:val="12"/>
                <w:b w:val="1"/>
                <w:bCs w:val="1"/>
                <w:color w:val="auto"/>
              </w:rPr>
              <w:t>8)</w:t>
            </w:r>
          </w:p>
        </w:tc>
        <w:tc>
          <w:tcPr>
            <w:tcW w:w="520" w:type="dxa"/>
            <w:vAlign w:val="bottom"/>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Owned at end of</w:t>
            </w:r>
          </w:p>
        </w:tc>
        <w:tc>
          <w:tcPr>
            <w:tcW w:w="82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(D) or</w:t>
            </w:r>
          </w:p>
        </w:tc>
        <w:tc>
          <w:tcPr>
            <w:tcW w:w="1000" w:type="dxa"/>
            <w:vAlign w:val="bottom"/>
            <w:gridSpan w:val="3"/>
            <w:vMerge w:val="restart"/>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2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1000" w:type="dxa"/>
            <w:vAlign w:val="bottom"/>
            <w:gridSpan w:val="3"/>
            <w:vMerge w:val="continue"/>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 or</w:t>
            </w: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Issuer's Fiscal</w:t>
            </w: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Indirect (I)</w:t>
            </w:r>
          </w:p>
        </w:tc>
        <w:tc>
          <w:tcPr>
            <w:tcW w:w="10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Amount</w:t>
            </w:r>
          </w:p>
        </w:tc>
        <w:tc>
          <w:tcPr>
            <w:tcW w:w="560" w:type="dxa"/>
            <w:vAlign w:val="bottom"/>
            <w:vMerge w:val="continue"/>
          </w:tcPr>
          <w:p>
            <w:pPr>
              <w:spacing w:after="0"/>
              <w:rPr>
                <w:sz w:val="5"/>
                <w:szCs w:val="5"/>
                <w:color w:val="auto"/>
              </w:rPr>
            </w:pPr>
          </w:p>
        </w:tc>
        <w:tc>
          <w:tcPr>
            <w:tcW w:w="72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5"/>
                <w:szCs w:val="5"/>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Year (Instr. 3 and</w:t>
            </w:r>
          </w:p>
        </w:tc>
        <w:tc>
          <w:tcPr>
            <w:tcW w:w="82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5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0" w:type="dxa"/>
            <w:vAlign w:val="bottom"/>
            <w:gridSpan w:val="2"/>
            <w:vMerge w:val="restart"/>
          </w:tcPr>
          <w:p>
            <w:pPr>
              <w:ind w:left="220"/>
              <w:spacing w:after="0"/>
              <w:rPr>
                <w:sz w:val="20"/>
                <w:szCs w:val="20"/>
                <w:color w:val="auto"/>
              </w:rPr>
            </w:pPr>
            <w:r>
              <w:rPr>
                <w:rFonts w:ascii="Arial" w:cs="Arial" w:eastAsia="Arial" w:hAnsi="Arial"/>
                <w:sz w:val="12"/>
                <w:szCs w:val="12"/>
                <w:b w:val="1"/>
                <w:bCs w:val="1"/>
                <w:color w:val="auto"/>
              </w:rPr>
              <w:t>4)</w:t>
            </w: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9"/>
              </w:rPr>
              <w:t>12/30/2015</w:t>
            </w:r>
          </w:p>
        </w:tc>
        <w:tc>
          <w:tcPr>
            <w:tcW w:w="7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G</w:t>
            </w:r>
          </w:p>
        </w:tc>
        <w:tc>
          <w:tcPr>
            <w:tcW w:w="10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500</w:t>
            </w:r>
          </w:p>
        </w:tc>
        <w:tc>
          <w:tcPr>
            <w:tcW w:w="56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rPr>
              <w:t>D</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380" w:type="dxa"/>
            <w:vAlign w:val="bottom"/>
            <w:tcBorders>
              <w:bottom w:val="single" w:sz="8" w:color="2C2C2C"/>
            </w:tcBorders>
            <w:gridSpan w:val="3"/>
          </w:tcPr>
          <w:p>
            <w:pPr>
              <w:jc w:val="center"/>
              <w:ind w:left="7"/>
              <w:spacing w:after="0"/>
              <w:rPr>
                <w:sz w:val="20"/>
                <w:szCs w:val="20"/>
                <w:color w:val="auto"/>
              </w:rPr>
            </w:pPr>
            <w:r>
              <w:rPr>
                <w:rFonts w:ascii="Arial" w:cs="Arial" w:eastAsia="Arial" w:hAnsi="Arial"/>
                <w:sz w:val="18"/>
                <w:szCs w:val="18"/>
                <w:color w:val="0000FF"/>
                <w:w w:val="84"/>
              </w:rPr>
              <w:t>16,190</w:t>
            </w:r>
            <w:r>
              <w:rPr>
                <w:rFonts w:ascii="Arial" w:cs="Arial" w:eastAsia="Arial" w:hAnsi="Arial"/>
                <w:sz w:val="22"/>
                <w:szCs w:val="22"/>
                <w:color w:val="008000"/>
                <w:w w:val="84"/>
                <w:vertAlign w:val="superscript"/>
              </w:rPr>
              <w:t>(1)</w:t>
            </w:r>
          </w:p>
        </w:tc>
        <w:tc>
          <w:tcPr>
            <w:tcW w:w="2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D</w:t>
            </w:r>
          </w:p>
        </w:tc>
        <w:tc>
          <w:tcPr>
            <w:tcW w:w="2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0" w:type="dxa"/>
            <w:vAlign w:val="bottom"/>
            <w:gridSpan w:val="3"/>
          </w:tcPr>
          <w:p>
            <w:pPr>
              <w:ind w:left="80"/>
              <w:spacing w:after="0"/>
              <w:rPr>
                <w:sz w:val="20"/>
                <w:szCs w:val="20"/>
                <w:color w:val="auto"/>
              </w:rPr>
            </w:pPr>
            <w:r>
              <w:rPr>
                <w:rFonts w:ascii="Arial" w:cs="Arial" w:eastAsia="Arial" w:hAnsi="Arial"/>
                <w:sz w:val="18"/>
                <w:szCs w:val="18"/>
                <w:color w:val="0000FF"/>
              </w:rPr>
              <w:t>By Grantor</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80" w:type="dxa"/>
            <w:vAlign w:val="bottom"/>
            <w:gridSpan w:val="3"/>
            <w:vMerge w:val="restart"/>
          </w:tcPr>
          <w:p>
            <w:pPr>
              <w:jc w:val="center"/>
              <w:ind w:left="7"/>
              <w:spacing w:after="0"/>
              <w:rPr>
                <w:sz w:val="20"/>
                <w:szCs w:val="20"/>
                <w:color w:val="auto"/>
              </w:rPr>
            </w:pPr>
            <w:r>
              <w:rPr>
                <w:rFonts w:ascii="Arial" w:cs="Arial" w:eastAsia="Arial" w:hAnsi="Arial"/>
                <w:sz w:val="18"/>
                <w:szCs w:val="18"/>
                <w:color w:val="0000FF"/>
                <w:w w:val="84"/>
              </w:rPr>
              <w:t>21,975</w:t>
            </w:r>
            <w:r>
              <w:rPr>
                <w:rFonts w:ascii="Arial" w:cs="Arial" w:eastAsia="Arial" w:hAnsi="Arial"/>
                <w:sz w:val="22"/>
                <w:szCs w:val="22"/>
                <w:color w:val="008000"/>
                <w:w w:val="84"/>
                <w:vertAlign w:val="superscript"/>
              </w:rPr>
              <w:t>(1)</w:t>
            </w:r>
          </w:p>
        </w:tc>
        <w:tc>
          <w:tcPr>
            <w:tcW w:w="280" w:type="dxa"/>
            <w:vAlign w:val="bottom"/>
          </w:tcPr>
          <w:p>
            <w:pPr>
              <w:spacing w:after="0"/>
              <w:rPr>
                <w:sz w:val="18"/>
                <w:szCs w:val="18"/>
                <w:color w:val="auto"/>
              </w:rPr>
            </w:pPr>
          </w:p>
        </w:tc>
        <w:tc>
          <w:tcPr>
            <w:tcW w:w="540" w:type="dxa"/>
            <w:vAlign w:val="bottom"/>
            <w:vMerge w:val="restart"/>
          </w:tcPr>
          <w:p>
            <w:pPr>
              <w:ind w:left="80"/>
              <w:spacing w:after="0"/>
              <w:rPr>
                <w:sz w:val="20"/>
                <w:szCs w:val="20"/>
                <w:color w:val="auto"/>
              </w:rPr>
            </w:pPr>
            <w:r>
              <w:rPr>
                <w:rFonts w:ascii="Arial" w:cs="Arial" w:eastAsia="Arial" w:hAnsi="Arial"/>
                <w:sz w:val="18"/>
                <w:szCs w:val="18"/>
                <w:color w:val="0000FF"/>
              </w:rPr>
              <w:t>I</w:t>
            </w:r>
          </w:p>
        </w:tc>
        <w:tc>
          <w:tcPr>
            <w:tcW w:w="1000" w:type="dxa"/>
            <w:vAlign w:val="bottom"/>
            <w:gridSpan w:val="3"/>
          </w:tcPr>
          <w:p>
            <w:pPr>
              <w:ind w:left="80"/>
              <w:spacing w:after="0"/>
              <w:rPr>
                <w:sz w:val="20"/>
                <w:szCs w:val="20"/>
                <w:color w:val="auto"/>
              </w:rPr>
            </w:pPr>
            <w:r>
              <w:rPr>
                <w:rFonts w:ascii="Arial" w:cs="Arial" w:eastAsia="Arial" w:hAnsi="Arial"/>
                <w:sz w:val="18"/>
                <w:szCs w:val="18"/>
                <w:color w:val="0000FF"/>
              </w:rPr>
              <w:t>Retained</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00" w:type="dxa"/>
            <w:vAlign w:val="bottom"/>
            <w:gridSpan w:val="3"/>
            <w:vMerge w:val="restart"/>
          </w:tcPr>
          <w:p>
            <w:pPr>
              <w:ind w:left="80"/>
              <w:spacing w:after="0"/>
              <w:rPr>
                <w:sz w:val="20"/>
                <w:szCs w:val="20"/>
                <w:color w:val="auto"/>
              </w:rPr>
            </w:pPr>
            <w:r>
              <w:rPr>
                <w:rFonts w:ascii="Arial" w:cs="Arial" w:eastAsia="Arial" w:hAnsi="Arial"/>
                <w:sz w:val="18"/>
                <w:szCs w:val="18"/>
                <w:color w:val="0000FF"/>
              </w:rPr>
              <w:t>Annuity</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3"/>
            <w:vMerge w:val="continue"/>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gridSpan w:val="3"/>
          </w:tcPr>
          <w:p>
            <w:pPr>
              <w:ind w:left="80"/>
              <w:spacing w:after="0"/>
              <w:rPr>
                <w:sz w:val="20"/>
                <w:szCs w:val="20"/>
                <w:color w:val="auto"/>
              </w:rPr>
            </w:pPr>
            <w:r>
              <w:rPr>
                <w:rFonts w:ascii="Arial" w:cs="Arial" w:eastAsia="Arial" w:hAnsi="Arial"/>
                <w:sz w:val="18"/>
                <w:szCs w:val="18"/>
                <w:color w:val="0000FF"/>
              </w:rPr>
              <w:t>Trust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380" w:type="dxa"/>
            <w:vAlign w:val="bottom"/>
            <w:gridSpan w:val="3"/>
          </w:tcPr>
          <w:p>
            <w:pPr>
              <w:jc w:val="center"/>
              <w:ind w:left="27"/>
              <w:spacing w:after="0"/>
              <w:rPr>
                <w:sz w:val="20"/>
                <w:szCs w:val="20"/>
                <w:color w:val="auto"/>
              </w:rPr>
            </w:pPr>
            <w:r>
              <w:rPr>
                <w:rFonts w:ascii="Arial" w:cs="Arial" w:eastAsia="Arial" w:hAnsi="Arial"/>
                <w:sz w:val="18"/>
                <w:szCs w:val="18"/>
                <w:color w:val="0000FF"/>
                <w:w w:val="88"/>
              </w:rPr>
              <w:t>6,106</w:t>
            </w:r>
          </w:p>
        </w:tc>
        <w:tc>
          <w:tcPr>
            <w:tcW w:w="280" w:type="dxa"/>
            <w:vAlign w:val="bottom"/>
          </w:tcPr>
          <w:p>
            <w:pPr>
              <w:spacing w:after="0"/>
              <w:rPr>
                <w:sz w:val="23"/>
                <w:szCs w:val="23"/>
                <w:color w:val="auto"/>
              </w:rPr>
            </w:pPr>
          </w:p>
        </w:tc>
        <w:tc>
          <w:tcPr>
            <w:tcW w:w="540" w:type="dxa"/>
            <w:vAlign w:val="bottom"/>
          </w:tcPr>
          <w:p>
            <w:pPr>
              <w:ind w:left="80"/>
              <w:spacing w:after="0"/>
              <w:rPr>
                <w:sz w:val="20"/>
                <w:szCs w:val="20"/>
                <w:color w:val="auto"/>
              </w:rPr>
            </w:pPr>
            <w:r>
              <w:rPr>
                <w:rFonts w:ascii="Arial" w:cs="Arial" w:eastAsia="Arial" w:hAnsi="Arial"/>
                <w:sz w:val="18"/>
                <w:szCs w:val="18"/>
                <w:color w:val="0000FF"/>
              </w:rPr>
              <w:t>I</w:t>
            </w:r>
          </w:p>
        </w:tc>
        <w:tc>
          <w:tcPr>
            <w:tcW w:w="1000" w:type="dxa"/>
            <w:vAlign w:val="bottom"/>
            <w:gridSpan w:val="3"/>
          </w:tcPr>
          <w:p>
            <w:pPr>
              <w:ind w:left="80"/>
              <w:spacing w:after="0"/>
              <w:rPr>
                <w:sz w:val="20"/>
                <w:szCs w:val="20"/>
                <w:color w:val="auto"/>
              </w:rPr>
            </w:pPr>
            <w:r>
              <w:rPr>
                <w:rFonts w:ascii="Arial" w:cs="Arial" w:eastAsia="Arial" w:hAnsi="Arial"/>
                <w:sz w:val="18"/>
                <w:szCs w:val="18"/>
                <w:color w:val="0000FF"/>
              </w:rPr>
              <w:t>by IRA</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380" w:type="dxa"/>
            <w:vAlign w:val="bottom"/>
            <w:gridSpan w:val="3"/>
          </w:tcPr>
          <w:p>
            <w:pPr>
              <w:jc w:val="center"/>
              <w:ind w:left="7"/>
              <w:spacing w:after="0"/>
              <w:rPr>
                <w:sz w:val="20"/>
                <w:szCs w:val="20"/>
                <w:color w:val="auto"/>
              </w:rPr>
            </w:pPr>
            <w:r>
              <w:rPr>
                <w:rFonts w:ascii="Arial" w:cs="Arial" w:eastAsia="Arial" w:hAnsi="Arial"/>
                <w:sz w:val="18"/>
                <w:szCs w:val="18"/>
                <w:color w:val="0000FF"/>
                <w:w w:val="86"/>
              </w:rPr>
              <w:t>676</w:t>
            </w:r>
          </w:p>
        </w:tc>
        <w:tc>
          <w:tcPr>
            <w:tcW w:w="280" w:type="dxa"/>
            <w:vAlign w:val="bottom"/>
          </w:tcPr>
          <w:p>
            <w:pPr>
              <w:spacing w:after="0"/>
              <w:rPr>
                <w:sz w:val="23"/>
                <w:szCs w:val="23"/>
                <w:color w:val="auto"/>
              </w:rPr>
            </w:pPr>
          </w:p>
        </w:tc>
        <w:tc>
          <w:tcPr>
            <w:tcW w:w="540" w:type="dxa"/>
            <w:vAlign w:val="bottom"/>
          </w:tcPr>
          <w:p>
            <w:pPr>
              <w:ind w:left="80"/>
              <w:spacing w:after="0"/>
              <w:rPr>
                <w:sz w:val="20"/>
                <w:szCs w:val="20"/>
                <w:color w:val="auto"/>
              </w:rPr>
            </w:pPr>
            <w:r>
              <w:rPr>
                <w:rFonts w:ascii="Arial" w:cs="Arial" w:eastAsia="Arial" w:hAnsi="Arial"/>
                <w:sz w:val="18"/>
                <w:szCs w:val="18"/>
                <w:color w:val="0000FF"/>
              </w:rPr>
              <w:t>I</w:t>
            </w:r>
          </w:p>
        </w:tc>
        <w:tc>
          <w:tcPr>
            <w:tcW w:w="1000" w:type="dxa"/>
            <w:vAlign w:val="bottom"/>
            <w:gridSpan w:val="3"/>
          </w:tcPr>
          <w:p>
            <w:pPr>
              <w:ind w:left="80"/>
              <w:spacing w:after="0"/>
              <w:rPr>
                <w:sz w:val="20"/>
                <w:szCs w:val="20"/>
                <w:color w:val="auto"/>
              </w:rPr>
            </w:pPr>
            <w:r>
              <w:rPr>
                <w:rFonts w:ascii="Arial" w:cs="Arial" w:eastAsia="Arial" w:hAnsi="Arial"/>
                <w:sz w:val="18"/>
                <w:szCs w:val="18"/>
                <w:color w:val="0000FF"/>
              </w:rPr>
              <w:t>by 401(k)</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3700" w:type="dxa"/>
            <w:vAlign w:val="bottom"/>
            <w:tcBorders>
              <w:bottom w:val="single" w:sz="8" w:color="2C2C2C"/>
            </w:tcBorders>
            <w:gridSpan w:val="9"/>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60" w:type="dxa"/>
            <w:vAlign w:val="bottom"/>
            <w:tcBorders>
              <w:top w:val="single" w:sz="8" w:color="2C2C2C"/>
            </w:tcBorders>
            <w:gridSpan w:val="13"/>
          </w:tcPr>
          <w:p>
            <w:pPr>
              <w:ind w:left="1020"/>
              <w:spacing w:after="0"/>
              <w:rPr>
                <w:sz w:val="20"/>
                <w:szCs w:val="20"/>
                <w:color w:val="auto"/>
              </w:rPr>
            </w:pPr>
            <w:r>
              <w:rPr>
                <w:rFonts w:ascii="Arial" w:cs="Arial" w:eastAsia="Arial" w:hAnsi="Arial"/>
                <w:sz w:val="18"/>
                <w:szCs w:val="18"/>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520" w:type="dxa"/>
            <w:vAlign w:val="bottom"/>
            <w:gridSpan w:val="10"/>
          </w:tcPr>
          <w:p>
            <w:pPr>
              <w:ind w:left="62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40" w:type="dxa"/>
            <w:vAlign w:val="bottom"/>
          </w:tcPr>
          <w:p>
            <w:pPr>
              <w:spacing w:after="0"/>
              <w:rPr>
                <w:sz w:val="15"/>
                <w:szCs w:val="15"/>
                <w:color w:val="auto"/>
              </w:rPr>
            </w:pP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gridSpan w:val="2"/>
          </w:tcPr>
          <w:p>
            <w:pPr>
              <w:ind w:left="10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5"/>
                <w:szCs w:val="15"/>
                <w:color w:val="auto"/>
              </w:rPr>
            </w:pP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w:t>
            </w:r>
          </w:p>
        </w:tc>
        <w:tc>
          <w:tcPr>
            <w:tcW w:w="3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8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5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7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4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Direct (D)</w:t>
            </w:r>
          </w:p>
        </w:tc>
        <w:tc>
          <w:tcPr>
            <w:tcW w:w="7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5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8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8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8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8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5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5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ind w:left="20"/>
              <w:spacing w:after="0"/>
              <w:rPr>
                <w:sz w:val="20"/>
                <w:szCs w:val="20"/>
                <w:color w:val="auto"/>
              </w:rPr>
            </w:pPr>
            <w:r>
              <w:rPr>
                <w:rFonts w:ascii="Arial" w:cs="Arial" w:eastAsia="Arial" w:hAnsi="Arial"/>
                <w:sz w:val="12"/>
                <w:szCs w:val="12"/>
                <w:b w:val="1"/>
                <w:bCs w:val="1"/>
                <w:color w:val="auto"/>
                <w:w w:val="96"/>
              </w:rPr>
              <w:t>and 5)</w:t>
            </w: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060" w:type="dxa"/>
            <w:vAlign w:val="bottom"/>
          </w:tcPr>
          <w:p>
            <w:pPr>
              <w:ind w:left="400"/>
              <w:spacing w:after="0" w:line="135"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ind w:left="2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Exercisable  Date</w:t>
            </w:r>
          </w:p>
        </w:tc>
        <w:tc>
          <w:tcPr>
            <w:tcW w:w="56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18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Common</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vMerge w:val="restart"/>
          </w:tcPr>
          <w:p>
            <w:pPr>
              <w:ind w:left="360"/>
              <w:spacing w:after="0"/>
              <w:rPr>
                <w:sz w:val="20"/>
                <w:szCs w:val="20"/>
                <w:color w:val="auto"/>
              </w:rPr>
            </w:pPr>
            <w:r>
              <w:rPr>
                <w:rFonts w:ascii="Arial" w:cs="Arial" w:eastAsia="Arial" w:hAnsi="Arial"/>
                <w:sz w:val="11"/>
                <w:szCs w:val="11"/>
                <w:color w:val="008000"/>
              </w:rPr>
              <w:t>(2)</w:t>
            </w:r>
          </w:p>
        </w:tc>
        <w:tc>
          <w:tcPr>
            <w:tcW w:w="1060" w:type="dxa"/>
            <w:vAlign w:val="bottom"/>
          </w:tcPr>
          <w:p>
            <w:pPr>
              <w:spacing w:after="0"/>
              <w:rPr>
                <w:sz w:val="16"/>
                <w:szCs w:val="16"/>
                <w:color w:val="auto"/>
              </w:rPr>
            </w:pPr>
          </w:p>
        </w:tc>
        <w:tc>
          <w:tcPr>
            <w:tcW w:w="740" w:type="dxa"/>
            <w:vAlign w:val="bottom"/>
            <w:gridSpan w:val="2"/>
            <w:vMerge w:val="restart"/>
          </w:tcPr>
          <w:p>
            <w:pPr>
              <w:ind w:left="10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Share</w:t>
            </w:r>
          </w:p>
        </w:tc>
        <w:tc>
          <w:tcPr>
            <w:tcW w:w="82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742</w:t>
            </w:r>
          </w:p>
        </w:tc>
        <w:tc>
          <w:tcPr>
            <w:tcW w:w="11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1060" w:type="dxa"/>
            <w:vAlign w:val="bottom"/>
            <w:vMerge w:val="restart"/>
          </w:tcPr>
          <w:p>
            <w:pPr>
              <w:ind w:left="400"/>
              <w:spacing w:after="0" w:line="149" w:lineRule="exact"/>
              <w:rPr>
                <w:sz w:val="20"/>
                <w:szCs w:val="20"/>
                <w:color w:val="auto"/>
              </w:rPr>
            </w:pPr>
            <w:r>
              <w:rPr>
                <w:rFonts w:ascii="Arial" w:cs="Arial" w:eastAsia="Arial" w:hAnsi="Arial"/>
                <w:sz w:val="14"/>
                <w:szCs w:val="14"/>
                <w:color w:val="0000FF"/>
                <w:w w:val="91"/>
              </w:rPr>
              <w:t>01/20/2017</w:t>
            </w:r>
          </w:p>
        </w:tc>
        <w:tc>
          <w:tcPr>
            <w:tcW w:w="740" w:type="dxa"/>
            <w:vAlign w:val="bottom"/>
            <w:gridSpan w:val="2"/>
            <w:vMerge w:val="continue"/>
          </w:tcPr>
          <w:p>
            <w:pPr>
              <w:spacing w:after="0"/>
              <w:rPr>
                <w:sz w:val="5"/>
                <w:szCs w:val="5"/>
                <w:color w:val="auto"/>
              </w:rPr>
            </w:pPr>
          </w:p>
        </w:tc>
        <w:tc>
          <w:tcPr>
            <w:tcW w:w="540" w:type="dxa"/>
            <w:vAlign w:val="bottom"/>
            <w:vMerge w:val="restart"/>
          </w:tcPr>
          <w:p>
            <w:pPr>
              <w:ind w:left="20"/>
              <w:spacing w:after="0" w:line="149" w:lineRule="exact"/>
              <w:rPr>
                <w:sz w:val="20"/>
                <w:szCs w:val="20"/>
                <w:color w:val="auto"/>
              </w:rPr>
            </w:pPr>
            <w:r>
              <w:rPr>
                <w:rFonts w:ascii="Arial" w:cs="Arial" w:eastAsia="Arial" w:hAnsi="Arial"/>
                <w:sz w:val="14"/>
                <w:szCs w:val="14"/>
                <w:color w:val="0000FF"/>
                <w:w w:val="98"/>
              </w:rPr>
              <w:t>125,000</w:t>
            </w: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60" w:type="dxa"/>
            <w:vAlign w:val="bottom"/>
            <w:gridSpan w:val="2"/>
            <w:vMerge w:val="restart"/>
          </w:tcPr>
          <w:p>
            <w:pPr>
              <w:ind w:left="200"/>
              <w:spacing w:after="0" w:line="149" w:lineRule="exact"/>
              <w:rPr>
                <w:sz w:val="20"/>
                <w:szCs w:val="20"/>
                <w:color w:val="auto"/>
              </w:rPr>
            </w:pPr>
            <w:r>
              <w:rPr>
                <w:rFonts w:ascii="Arial" w:cs="Arial" w:eastAsia="Arial" w:hAnsi="Arial"/>
                <w:sz w:val="14"/>
                <w:szCs w:val="14"/>
                <w:color w:val="0000FF"/>
              </w:rPr>
              <w:t>125,000</w:t>
            </w:r>
          </w:p>
        </w:tc>
        <w:tc>
          <w:tcPr>
            <w:tcW w:w="540" w:type="dxa"/>
            <w:vAlign w:val="bottom"/>
            <w:vMerge w:val="restart"/>
          </w:tcPr>
          <w:p>
            <w:pPr>
              <w:ind w:left="380"/>
              <w:spacing w:after="0" w:line="149" w:lineRule="exact"/>
              <w:rPr>
                <w:sz w:val="20"/>
                <w:szCs w:val="20"/>
                <w:color w:val="auto"/>
              </w:rPr>
            </w:pPr>
            <w:r>
              <w:rPr>
                <w:rFonts w:ascii="Arial" w:cs="Arial" w:eastAsia="Arial" w:hAnsi="Arial"/>
                <w:sz w:val="14"/>
                <w:szCs w:val="14"/>
                <w:color w:val="0000FF"/>
              </w:rPr>
              <w:t>D</w:t>
            </w:r>
          </w:p>
        </w:tc>
        <w:tc>
          <w:tcPr>
            <w:tcW w:w="2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560" w:type="dxa"/>
            <w:vAlign w:val="bottom"/>
            <w:vMerge w:val="restart"/>
          </w:tcPr>
          <w:p>
            <w:pPr>
              <w:ind w:left="160"/>
              <w:spacing w:after="0"/>
              <w:rPr>
                <w:sz w:val="20"/>
                <w:szCs w:val="20"/>
                <w:color w:val="auto"/>
              </w:rPr>
            </w:pPr>
            <w:r>
              <w:rPr>
                <w:rFonts w:ascii="Arial" w:cs="Arial" w:eastAsia="Arial" w:hAnsi="Arial"/>
                <w:sz w:val="14"/>
                <w:szCs w:val="14"/>
                <w:color w:val="0000FF"/>
                <w:w w:val="85"/>
              </w:rPr>
              <w:t>Shares</w:t>
            </w:r>
          </w:p>
        </w:tc>
        <w:tc>
          <w:tcPr>
            <w:tcW w:w="18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Options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Amount reflects net WTM share transfers between Reporting Person and Grantor Retained Annuity Trusts in November and December 2015 (change in form of ownership).</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All the options are vested and immediately exerciseable.</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Jason R. Lichtenstein, by</w:t>
            </w:r>
          </w:p>
        </w:tc>
        <w:tc>
          <w:tcPr>
            <w:tcW w:w="34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02/12/2016</w:t>
            </w:r>
          </w:p>
        </w:tc>
        <w:tc>
          <w:tcPr>
            <w:tcW w:w="0" w:type="dxa"/>
            <w:vAlign w:val="bottom"/>
          </w:tcPr>
          <w:p>
            <w:pPr>
              <w:spacing w:after="0"/>
              <w:rPr>
                <w:sz w:val="1"/>
                <w:szCs w:val="1"/>
                <w:color w:val="auto"/>
              </w:rPr>
            </w:pPr>
          </w:p>
        </w:tc>
      </w:tr>
      <w:tr>
        <w:trPr>
          <w:trHeight w:val="88"/>
        </w:trPr>
        <w:tc>
          <w:tcPr>
            <w:tcW w:w="1320" w:type="dxa"/>
            <w:vAlign w:val="bottom"/>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80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bottom w:val="single" w:sz="8" w:color="auto"/>
            </w:tcBorders>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4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80"/>
          </w:cols>
          <w:pgMar w:left="240" w:top="226" w:right="179" w:bottom="1440" w:gutter="0" w:footer="0" w:header="0"/>
          <w:type w:val="continuous"/>
        </w:sectPr>
      </w:pPr>
    </w:p>
    <w:bookmarkStart w:id="1" w:name="page2"/>
    <w:bookmarkEnd w:id="1"/>
    <w:p>
      <w:pPr>
        <w:ind w:right="3999"/>
        <w:spacing w:after="0" w:line="268"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Robert L. Seelig, General Counsel, and Jennifer L. Pitts, Secretary, of White Mountains Insurance Group, Ltd., and Jason R. Lichtenstein, Vice President &amp; Assistant General Counsel, signing singly, the undersigned's true and lawful attorney-in-fact to:</w:t>
      </w:r>
    </w:p>
    <w:p>
      <w:pPr>
        <w:spacing w:after="0" w:line="1" w:lineRule="exact"/>
        <w:rPr>
          <w:sz w:val="20"/>
          <w:szCs w:val="20"/>
          <w:color w:val="auto"/>
        </w:rPr>
      </w:pPr>
    </w:p>
    <w:p>
      <w:pPr>
        <w:ind w:right="37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6" w:lineRule="exact"/>
        <w:rPr>
          <w:rFonts w:ascii="Courier New" w:cs="Courier New" w:eastAsia="Courier New" w:hAnsi="Courier New"/>
          <w:sz w:val="18"/>
          <w:szCs w:val="18"/>
          <w:color w:val="auto"/>
        </w:rPr>
      </w:pPr>
    </w:p>
    <w:p>
      <w:pPr>
        <w:ind w:right="36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(3)take any other action of any type whatsoever in connection</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6"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8"/>
          <w:szCs w:val="18"/>
          <w:color w:val="auto"/>
        </w:rPr>
      </w:pPr>
    </w:p>
    <w:p>
      <w:pPr>
        <w:ind w:right="32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86"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8" w:lineRule="exact"/>
        <w:rPr>
          <w:rFonts w:ascii="Courier New" w:cs="Courier New" w:eastAsia="Courier New" w:hAnsi="Courier New"/>
          <w:sz w:val="18"/>
          <w:szCs w:val="18"/>
          <w:color w:val="auto"/>
        </w:rPr>
      </w:pPr>
    </w:p>
    <w:p>
      <w:pPr>
        <w:ind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5" w:lineRule="exact"/>
        <w:rPr>
          <w:rFonts w:ascii="Courier New" w:cs="Courier New" w:eastAsia="Courier New" w:hAnsi="Courier New"/>
          <w:sz w:val="18"/>
          <w:szCs w:val="18"/>
          <w:color w:val="auto"/>
        </w:rPr>
      </w:pPr>
    </w:p>
    <w:p>
      <w:pPr>
        <w:ind w:right="3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8"/>
          <w:szCs w:val="18"/>
          <w:color w:val="auto"/>
        </w:rPr>
      </w:pPr>
    </w:p>
    <w:p>
      <w:pPr>
        <w:ind w:right="4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20th day of June 2008.</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Raymond Barrette</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hyperlink" Target="http://www.sec.gov/cgi-bin/browse-edgar?action=getcompany&amp;CIK=0001181360" TargetMode="External"/><Relationship Id="rId15"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2019-12-24T06:42:27Z</dcterms:created>
  <dcterms:modified xsi:type="dcterms:W3CDTF">2019-12-24T06:42:27Z</dcterms:modified>
</cp:coreProperties>
</file>