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06/07/2011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06/07/2011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300</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402.195</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3"/>
              <w:spacing w:after="0"/>
              <w:rPr>
                <w:sz w:val="20"/>
                <w:szCs w:val="20"/>
                <w:color w:val="auto"/>
              </w:rPr>
            </w:pPr>
            <w:r>
              <w:rPr>
                <w:rFonts w:ascii="Arial" w:cs="Arial" w:eastAsia="Arial" w:hAnsi="Arial"/>
                <w:sz w:val="18"/>
                <w:szCs w:val="18"/>
                <w:color w:val="0000FF"/>
                <w:w w:val="87"/>
              </w:rPr>
              <w:t>10,700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06/07/2011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200</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402.101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3"/>
              <w:spacing w:after="0"/>
              <w:rPr>
                <w:sz w:val="20"/>
                <w:szCs w:val="20"/>
                <w:color w:val="auto"/>
              </w:rPr>
            </w:pPr>
            <w:r>
              <w:rPr>
                <w:rFonts w:ascii="Arial" w:cs="Arial" w:eastAsia="Arial" w:hAnsi="Arial"/>
                <w:sz w:val="18"/>
                <w:szCs w:val="18"/>
                <w:color w:val="0000FF"/>
                <w:w w:val="87"/>
              </w:rPr>
              <w:t>10,500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center"/>
              <w:ind w:right="333"/>
              <w:spacing w:after="0"/>
              <w:rPr>
                <w:sz w:val="20"/>
                <w:szCs w:val="20"/>
                <w:color w:val="auto"/>
              </w:rPr>
            </w:pPr>
            <w:r>
              <w:rPr>
                <w:rFonts w:ascii="Arial" w:cs="Arial" w:eastAsia="Arial" w:hAnsi="Arial"/>
                <w:sz w:val="18"/>
                <w:szCs w:val="18"/>
                <w:color w:val="0000FF"/>
                <w:w w:val="88"/>
              </w:rPr>
              <w:t>4,900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vMerge w:val="restart"/>
          </w:tcPr>
          <w:p>
            <w:pPr>
              <w:jc w:val="center"/>
              <w:ind w:right="333"/>
              <w:spacing w:after="0"/>
              <w:rPr>
                <w:sz w:val="20"/>
                <w:szCs w:val="20"/>
                <w:color w:val="auto"/>
              </w:rPr>
            </w:pPr>
            <w:r>
              <w:rPr>
                <w:rFonts w:ascii="Arial" w:cs="Arial" w:eastAsia="Arial" w:hAnsi="Arial"/>
                <w:sz w:val="35"/>
                <w:szCs w:val="35"/>
                <w:color w:val="0000FF"/>
                <w:w w:val="81"/>
                <w:vertAlign w:val="subscript"/>
              </w:rPr>
              <w:t>54</w:t>
            </w:r>
            <w:r>
              <w:rPr>
                <w:rFonts w:ascii="Arial" w:cs="Arial" w:eastAsia="Arial" w:hAnsi="Arial"/>
                <w:sz w:val="11"/>
                <w:szCs w:val="11"/>
                <w:color w:val="008000"/>
                <w:w w:val="81"/>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00" w:type="dxa"/>
            <w:vAlign w:val="bottom"/>
            <w:tcBorders>
              <w:bottom w:val="single" w:sz="8" w:color="2C2C2C"/>
            </w:tcBorders>
            <w:gridSpan w:val="10"/>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Open market sale.</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Reporting Person's last filing, Reporting Person acquired 9 shares of WTM Common Shares under his Company 401(k) Plan. WTM Common Shares are purchased at fair market value on the date of purchase. The information in this report is based on a plan statement dated as of June 7, 2011.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06/09/2011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2019-12-18T13:11:13Z</dcterms:created>
  <dcterms:modified xsi:type="dcterms:W3CDTF">2019-12-18T13:11:13Z</dcterms:modified>
</cp:coreProperties>
</file>