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4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CAMPBELL REID TARLTON</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3"/>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WHITE MOUNTAINS INSURANCE</w:t>
              </w:r>
            </w:hyperlink>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6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tcBorders>
              <w:top w:val="single" w:sz="8" w:color="0000EE"/>
            </w:tcBorders>
            <w:gridSpan w:val="2"/>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8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line="135" w:lineRule="exact"/>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4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(First)</w:t>
            </w:r>
          </w:p>
        </w:tc>
        <w:tc>
          <w:tcPr>
            <w:tcW w:w="1420" w:type="dxa"/>
            <w:vAlign w:val="bottom"/>
            <w:tcBorders>
              <w:top w:val="single" w:sz="8" w:color="EEEEEE"/>
            </w:tcBorders>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EVP &amp; Chief Financial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12/08/2020</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23 SOUTH MAIN STREET</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22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20" w:type="dxa"/>
            <w:vAlign w:val="bottom"/>
            <w:gridSpan w:val="7"/>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3"/>
                <w:szCs w:val="23"/>
                <w:color w:val="auto"/>
              </w:rPr>
            </w:pP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12/08/2020</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6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30</w:t>
            </w:r>
          </w:p>
        </w:tc>
        <w:tc>
          <w:tcPr>
            <w:tcW w:w="70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10,835</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9"/>
              <w:spacing w:after="0"/>
              <w:rPr>
                <w:sz w:val="20"/>
                <w:szCs w:val="20"/>
                <w:color w:val="auto"/>
              </w:rPr>
            </w:pPr>
            <w:r>
              <w:rPr>
                <w:rFonts w:ascii="Times New Roman" w:cs="Times New Roman" w:eastAsia="Times New Roman" w:hAnsi="Times New Roman"/>
                <w:sz w:val="17"/>
                <w:szCs w:val="17"/>
                <w:color w:val="0000FF"/>
                <w:w w:val="99"/>
              </w:rPr>
              <w:t>5,800</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w w:val="89"/>
              </w:rPr>
              <w:t>105</w:t>
            </w:r>
            <w:r>
              <w:rPr>
                <w:rFonts w:ascii="Times New Roman" w:cs="Times New Roman" w:eastAsia="Times New Roman" w:hAnsi="Times New Roman"/>
                <w:sz w:val="22"/>
                <w:szCs w:val="22"/>
                <w:color w:val="008000"/>
                <w:w w:val="89"/>
                <w:vertAlign w:val="superscript"/>
              </w:rPr>
              <w:t>(1)</w:t>
            </w:r>
          </w:p>
        </w:tc>
        <w:tc>
          <w:tcPr>
            <w:tcW w:w="94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5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Reflects accumulation of 5 Common Shares in Reporting Person's Company 401(k) account since his last report. The information in this report is based on a plan report dated as of December 10, 2020.</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Wesley C Bell, by Power of</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12/10/2020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51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10"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622"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201"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Reid T. Campbell</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8156"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2020-12-10T20:52:45Z</dcterms:created>
  <dcterms:modified xsi:type="dcterms:W3CDTF">2020-12-10T20:52:45Z</dcterms:modified>
</cp:coreProperties>
</file>