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84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472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57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05/06/2013</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57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59"/>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59"/>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78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05/06/2013</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77"/>
              </w:rPr>
              <w:t>100</w:t>
            </w:r>
            <w:r>
              <w:rPr>
                <w:rFonts w:ascii="Arial" w:cs="Arial" w:eastAsia="Arial" w:hAnsi="Arial"/>
                <w:sz w:val="22"/>
                <w:szCs w:val="22"/>
                <w:color w:val="008000"/>
                <w:w w:val="77"/>
                <w:vertAlign w:val="superscript"/>
              </w:rPr>
              <w:t>(1)</w:t>
            </w:r>
          </w:p>
        </w:tc>
        <w:tc>
          <w:tcPr>
            <w:tcW w:w="5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575</w:t>
            </w:r>
          </w:p>
        </w:tc>
        <w:tc>
          <w:tcPr>
            <w:tcW w:w="136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7"/>
                <w:szCs w:val="17"/>
                <w:color w:val="0000FF"/>
                <w:w w:val="92"/>
              </w:rPr>
              <w:t>21,557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4"/>
              <w:spacing w:after="0"/>
              <w:rPr>
                <w:sz w:val="20"/>
                <w:szCs w:val="20"/>
                <w:color w:val="auto"/>
              </w:rPr>
            </w:pPr>
            <w:r>
              <w:rPr>
                <w:rFonts w:ascii="Arial" w:cs="Arial" w:eastAsia="Arial" w:hAnsi="Arial"/>
                <w:sz w:val="17"/>
                <w:szCs w:val="17"/>
                <w:color w:val="0000FF"/>
                <w:w w:val="92"/>
              </w:rPr>
              <w:t>10,000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4,755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6,106</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left="4"/>
              <w:spacing w:after="0"/>
              <w:rPr>
                <w:sz w:val="20"/>
                <w:szCs w:val="20"/>
                <w:color w:val="auto"/>
              </w:rPr>
            </w:pPr>
            <w:r>
              <w:rPr>
                <w:rFonts w:ascii="Arial" w:cs="Arial" w:eastAsia="Arial" w:hAnsi="Arial"/>
                <w:sz w:val="17"/>
                <w:szCs w:val="17"/>
                <w:color w:val="0000FF"/>
                <w:w w:val="92"/>
              </w:rPr>
              <w:t>20,622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589</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59"/>
              <w:spacing w:after="0"/>
              <w:rPr>
                <w:sz w:val="20"/>
                <w:szCs w:val="20"/>
                <w:color w:val="auto"/>
              </w:rPr>
            </w:pPr>
            <w:r>
              <w:rPr>
                <w:rFonts w:ascii="Arial" w:cs="Arial" w:eastAsia="Arial" w:hAnsi="Arial"/>
                <w:sz w:val="11"/>
                <w:szCs w:val="11"/>
                <w:color w:val="008000"/>
                <w:w w:val="88"/>
              </w:rPr>
              <w:t>(3)</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Private purchase of Common Shares.</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accumulation of 3 WTM Common Shares in Reporting Person's Company 401(k) account since his last filed report. WTM Common Shares are purchased at fair market value on the date of purchase. The information in this report is based on a plan statement dated as of May 2, 2013.</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05/07/2013</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578"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2019-12-18T13:28:23Z</dcterms:created>
  <dcterms:modified xsi:type="dcterms:W3CDTF">2019-12-18T13:28:23Z</dcterms:modified>
</cp:coreProperties>
</file>