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3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84"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05/29/2008</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6"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0000FF"/>
              </w:rPr>
              <w:t>14,700</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ind w:right="300"/>
              <w:spacing w:after="0"/>
              <w:rPr>
                <w:sz w:val="20"/>
                <w:szCs w:val="20"/>
                <w:color w:val="auto"/>
              </w:rPr>
            </w:pPr>
            <w:r>
              <w:rPr>
                <w:rFonts w:ascii="Arial" w:cs="Arial" w:eastAsia="Arial" w:hAnsi="Arial"/>
                <w:sz w:val="17"/>
                <w:szCs w:val="17"/>
                <w:color w:val="0000FF"/>
              </w:rPr>
              <w:t>5,498</w:t>
            </w:r>
            <w:r>
              <w:rPr>
                <w:rFonts w:ascii="Arial" w:cs="Arial" w:eastAsia="Arial" w:hAnsi="Arial"/>
                <w:sz w:val="22"/>
                <w:szCs w:val="22"/>
                <w:color w:val="008000"/>
                <w:vertAlign w:val="superscript"/>
              </w:rPr>
              <w:t>(1)</w:t>
            </w:r>
          </w:p>
        </w:tc>
        <w:tc>
          <w:tcPr>
            <w:tcW w:w="32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05/29/2008</w:t>
            </w:r>
          </w:p>
        </w:tc>
        <w:tc>
          <w:tcPr>
            <w:tcW w:w="112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3"/>
                <w:szCs w:val="13"/>
                <w:color w:val="0000FF"/>
              </w:rPr>
              <w:t>100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6"/>
              <w:spacing w:after="0"/>
              <w:rPr>
                <w:sz w:val="20"/>
                <w:szCs w:val="20"/>
                <w:color w:val="auto"/>
              </w:rPr>
            </w:pPr>
            <w:r>
              <w:rPr>
                <w:rFonts w:ascii="Arial" w:cs="Arial" w:eastAsia="Arial" w:hAnsi="Arial"/>
                <w:sz w:val="17"/>
                <w:szCs w:val="17"/>
                <w:color w:val="0000FF"/>
              </w:rPr>
              <w:t>100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80"/>
              <w:spacing w:after="0"/>
              <w:rPr>
                <w:sz w:val="20"/>
                <w:szCs w:val="20"/>
                <w:color w:val="auto"/>
              </w:rPr>
            </w:pPr>
            <w:r>
              <w:rPr>
                <w:rFonts w:ascii="Arial" w:cs="Arial" w:eastAsia="Arial" w:hAnsi="Arial"/>
                <w:sz w:val="13"/>
                <w:szCs w:val="13"/>
                <w:color w:val="0000FF"/>
                <w:w w:val="85"/>
              </w:rPr>
              <w:t>4,602</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January 1, 2008, Reporting Person acquired 23 shares of WTM Common Shares under his Folksamerica 401(k) Plan. WTM Common Shares are purchased at fair market value on the date of purchase. The information in this report is based on a plan statements dated as of April 30, 2008.</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34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WTM deferred compensation account and are payable in cash or shares upon the earlier of the date when the Reporting Person ceases to be an employee or director of the Company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06/02/2008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2019-12-18T13:47:14Z</dcterms:created>
  <dcterms:modified xsi:type="dcterms:W3CDTF">2019-12-18T13:47:14Z</dcterms:modified>
</cp:coreProperties>
</file>