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578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5782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700" w:type="dxa"/>
            <w:vAlign w:val="bottom"/>
            <w:gridSpan w:val="3"/>
            <w:vMerge w:val="restart"/>
          </w:tcPr>
          <w:p>
            <w:pPr>
              <w:spacing w:after="0"/>
              <w:rPr>
                <w:rFonts w:ascii="Times New Roman" w:cs="Times New Roman" w:eastAsia="Times New Roman" w:hAnsi="Times New Roman"/>
                <w:sz w:val="21"/>
                <w:szCs w:val="21"/>
                <w:color w:val="0000EE"/>
                <w:w w:val="99"/>
              </w:rPr>
            </w:pPr>
            <w:hyperlink r:id="rId12">
              <w:r>
                <w:rPr>
                  <w:rFonts w:ascii="Times New Roman" w:cs="Times New Roman" w:eastAsia="Times New Roman" w:hAnsi="Times New Roman"/>
                  <w:sz w:val="21"/>
                  <w:szCs w:val="21"/>
                  <w:color w:val="0000EE"/>
                  <w:w w:val="99"/>
                </w:rPr>
                <w:t>CAMPBELL REID TARLTON</w:t>
              </w:r>
            </w:hyperlink>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3"/>
          </w:tcPr>
          <w:p>
            <w:pPr>
              <w:spacing w:after="0" w:line="107" w:lineRule="exact"/>
              <w:rPr>
                <w:rFonts w:ascii="Times New Roman" w:cs="Times New Roman" w:eastAsia="Times New Roman" w:hAnsi="Times New Roman"/>
                <w:sz w:val="12"/>
                <w:szCs w:val="12"/>
                <w:color w:val="0000EE"/>
              </w:rPr>
            </w:pPr>
            <w:hyperlink r:id="rId13">
              <w:r>
                <w:rPr>
                  <w:rFonts w:ascii="Times New Roman" w:cs="Times New Roman" w:eastAsia="Times New Roman" w:hAnsi="Times New Roman"/>
                  <w:sz w:val="12"/>
                  <w:szCs w:val="12"/>
                  <w:color w:val="0000EE"/>
                </w:rPr>
                <w:t>WHITE MOUNTAINS INSURANCE</w:t>
              </w:r>
            </w:hyperlink>
          </w:p>
        </w:tc>
        <w:tc>
          <w:tcPr>
            <w:tcW w:w="208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2700" w:type="dxa"/>
            <w:vAlign w:val="bottom"/>
            <w:gridSpan w:val="3"/>
            <w:vMerge w:val="continue"/>
          </w:tcPr>
          <w:p>
            <w:pPr>
              <w:spacing w:after="0"/>
              <w:rPr>
                <w:sz w:val="4"/>
                <w:szCs w:val="4"/>
                <w:color w:val="auto"/>
              </w:rPr>
            </w:pPr>
          </w:p>
        </w:tc>
        <w:tc>
          <w:tcPr>
            <w:tcW w:w="9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2080" w:type="dxa"/>
            <w:vAlign w:val="bottom"/>
            <w:gridSpan w:val="2"/>
            <w:vMerge w:val="continue"/>
          </w:tcPr>
          <w:p>
            <w:pPr>
              <w:spacing w:after="0"/>
              <w:rPr>
                <w:sz w:val="4"/>
                <w:szCs w:val="4"/>
                <w:color w:val="auto"/>
              </w:rPr>
            </w:pPr>
          </w:p>
        </w:tc>
        <w:tc>
          <w:tcPr>
            <w:tcW w:w="12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2700" w:type="dxa"/>
            <w:vAlign w:val="bottom"/>
            <w:gridSpan w:val="3"/>
            <w:vMerge w:val="continue"/>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0000EE"/>
            </w:tcBorders>
          </w:tcPr>
          <w:p>
            <w:pPr>
              <w:spacing w:after="0"/>
              <w:rPr>
                <w:sz w:val="2"/>
                <w:szCs w:val="2"/>
                <w:color w:val="auto"/>
              </w:rPr>
            </w:pPr>
          </w:p>
        </w:tc>
        <w:tc>
          <w:tcPr>
            <w:tcW w:w="2100" w:type="dxa"/>
            <w:vAlign w:val="bottom"/>
            <w:tcBorders>
              <w:bottom w:val="single" w:sz="8" w:color="0000EE"/>
            </w:tcBorders>
          </w:tcPr>
          <w:p>
            <w:pPr>
              <w:spacing w:after="0"/>
              <w:rPr>
                <w:sz w:val="2"/>
                <w:szCs w:val="2"/>
                <w:color w:val="auto"/>
              </w:rPr>
            </w:pPr>
          </w:p>
        </w:tc>
        <w:tc>
          <w:tcPr>
            <w:tcW w:w="4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2700" w:type="dxa"/>
            <w:vAlign w:val="bottom"/>
            <w:tcBorders>
              <w:bottom w:val="single" w:sz="8" w:color="0000EE"/>
            </w:tcBorders>
            <w:gridSpan w:val="3"/>
            <w:vMerge w:val="continue"/>
          </w:tcPr>
          <w:p>
            <w:pPr>
              <w:spacing w:after="0"/>
              <w:rPr>
                <w:sz w:val="5"/>
                <w:szCs w:val="5"/>
                <w:color w:val="auto"/>
              </w:rPr>
            </w:pPr>
          </w:p>
        </w:tc>
        <w:tc>
          <w:tcPr>
            <w:tcW w:w="940" w:type="dxa"/>
            <w:vAlign w:val="bottom"/>
            <w:vMerge w:val="restart"/>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40" w:type="dxa"/>
            <w:vAlign w:val="bottom"/>
            <w:gridSpan w:val="3"/>
            <w:vMerge w:val="restart"/>
          </w:tcPr>
          <w:p>
            <w:pPr>
              <w:spacing w:after="0" w:line="220"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GROUP LTD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WTM</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500" w:type="dxa"/>
            <w:vAlign w:val="bottom"/>
          </w:tcPr>
          <w:p>
            <w:pPr>
              <w:spacing w:after="0"/>
              <w:rPr>
                <w:sz w:val="5"/>
                <w:szCs w:val="5"/>
                <w:color w:val="auto"/>
              </w:rPr>
            </w:pPr>
          </w:p>
        </w:tc>
        <w:tc>
          <w:tcPr>
            <w:tcW w:w="1580" w:type="dxa"/>
            <w:vAlign w:val="bottom"/>
            <w:vMerge w:val="continue"/>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40" w:type="dxa"/>
            <w:vAlign w:val="bottom"/>
          </w:tcPr>
          <w:p>
            <w:pPr>
              <w:spacing w:after="0"/>
              <w:rPr>
                <w:sz w:val="4"/>
                <w:szCs w:val="4"/>
                <w:color w:val="auto"/>
              </w:rPr>
            </w:pPr>
          </w:p>
        </w:tc>
        <w:tc>
          <w:tcPr>
            <w:tcW w:w="2700" w:type="dxa"/>
            <w:vAlign w:val="bottom"/>
            <w:gridSpan w:val="3"/>
          </w:tcPr>
          <w:p>
            <w:pPr>
              <w:spacing w:after="0"/>
              <w:rPr>
                <w:sz w:val="4"/>
                <w:szCs w:val="4"/>
                <w:color w:val="auto"/>
              </w:rPr>
            </w:pPr>
          </w:p>
        </w:tc>
        <w:tc>
          <w:tcPr>
            <w:tcW w:w="940" w:type="dxa"/>
            <w:vAlign w:val="bottom"/>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3"/>
            <w:vMerge w:val="continue"/>
          </w:tcPr>
          <w:p>
            <w:pPr>
              <w:spacing w:after="0"/>
              <w:rPr>
                <w:sz w:val="4"/>
                <w:szCs w:val="4"/>
                <w:color w:val="auto"/>
              </w:rPr>
            </w:pPr>
          </w:p>
        </w:tc>
        <w:tc>
          <w:tcPr>
            <w:tcW w:w="50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700" w:type="dxa"/>
            <w:vAlign w:val="bottom"/>
            <w:tcBorders>
              <w:bottom w:val="single" w:sz="8" w:color="9A9A9A"/>
            </w:tcBorders>
          </w:tcPr>
          <w:p>
            <w:pPr>
              <w:spacing w:after="0"/>
              <w:rPr>
                <w:sz w:val="3"/>
                <w:szCs w:val="3"/>
                <w:color w:val="auto"/>
              </w:rPr>
            </w:pPr>
          </w:p>
        </w:tc>
        <w:tc>
          <w:tcPr>
            <w:tcW w:w="94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Borders>
              <w:top w:val="single" w:sz="8" w:color="0000EE"/>
            </w:tcBorders>
          </w:tcPr>
          <w:p>
            <w:pPr>
              <w:spacing w:after="0"/>
              <w:rPr>
                <w:sz w:val="3"/>
                <w:szCs w:val="3"/>
                <w:color w:val="auto"/>
              </w:rPr>
            </w:pPr>
          </w:p>
        </w:tc>
        <w:tc>
          <w:tcPr>
            <w:tcW w:w="2100" w:type="dxa"/>
            <w:vAlign w:val="bottom"/>
          </w:tcPr>
          <w:p>
            <w:pPr>
              <w:spacing w:after="0"/>
              <w:rPr>
                <w:sz w:val="3"/>
                <w:szCs w:val="3"/>
                <w:color w:val="auto"/>
              </w:rPr>
            </w:pPr>
          </w:p>
        </w:tc>
        <w:tc>
          <w:tcPr>
            <w:tcW w:w="48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1580" w:type="dxa"/>
            <w:vAlign w:val="bottom"/>
            <w:vMerge w:val="continue"/>
          </w:tcPr>
          <w:p>
            <w:pPr>
              <w:spacing w:after="0"/>
              <w:rPr>
                <w:sz w:val="3"/>
                <w:szCs w:val="3"/>
                <w:color w:val="auto"/>
              </w:rPr>
            </w:pPr>
          </w:p>
        </w:tc>
        <w:tc>
          <w:tcPr>
            <w:tcW w:w="1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110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900" w:type="dxa"/>
            <w:vAlign w:val="bottom"/>
            <w:tcBorders>
              <w:top w:val="single" w:sz="8" w:color="EEEEEE"/>
            </w:tcBorders>
            <w:vMerge w:val="restart"/>
          </w:tcPr>
          <w:p>
            <w:pPr>
              <w:ind w:left="12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2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4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900" w:type="dxa"/>
            <w:vAlign w:val="bottom"/>
            <w:vMerge w:val="continue"/>
          </w:tcPr>
          <w:p>
            <w:pPr>
              <w:spacing w:after="0"/>
              <w:rPr>
                <w:sz w:val="4"/>
                <w:szCs w:val="4"/>
                <w:color w:val="auto"/>
              </w:rPr>
            </w:pPr>
          </w:p>
        </w:tc>
        <w:tc>
          <w:tcPr>
            <w:tcW w:w="164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160" w:type="dxa"/>
            <w:vAlign w:val="bottom"/>
          </w:tcPr>
          <w:p>
            <w:pPr>
              <w:spacing w:after="0"/>
              <w:rPr>
                <w:sz w:val="4"/>
                <w:szCs w:val="4"/>
                <w:color w:val="auto"/>
              </w:rPr>
            </w:pPr>
          </w:p>
        </w:tc>
        <w:tc>
          <w:tcPr>
            <w:tcW w:w="2100" w:type="dxa"/>
            <w:vAlign w:val="bottom"/>
          </w:tcPr>
          <w:p>
            <w:pPr>
              <w:spacing w:after="0"/>
              <w:rPr>
                <w:sz w:val="4"/>
                <w:szCs w:val="4"/>
                <w:color w:val="auto"/>
              </w:rPr>
            </w:pPr>
          </w:p>
        </w:tc>
        <w:tc>
          <w:tcPr>
            <w:tcW w:w="480" w:type="dxa"/>
            <w:vAlign w:val="bottom"/>
          </w:tcPr>
          <w:p>
            <w:pPr>
              <w:spacing w:after="0"/>
              <w:rPr>
                <w:sz w:val="4"/>
                <w:szCs w:val="4"/>
                <w:color w:val="auto"/>
              </w:rPr>
            </w:pPr>
          </w:p>
        </w:tc>
        <w:tc>
          <w:tcPr>
            <w:tcW w:w="50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8"/>
        </w:trPr>
        <w:tc>
          <w:tcPr>
            <w:tcW w:w="4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00" w:type="dxa"/>
            <w:vAlign w:val="bottom"/>
            <w:vMerge w:val="continue"/>
          </w:tcPr>
          <w:p>
            <w:pPr>
              <w:spacing w:after="0"/>
              <w:rPr>
                <w:sz w:val="5"/>
                <w:szCs w:val="5"/>
                <w:color w:val="auto"/>
              </w:rPr>
            </w:pPr>
          </w:p>
        </w:tc>
        <w:tc>
          <w:tcPr>
            <w:tcW w:w="1640" w:type="dxa"/>
            <w:vAlign w:val="bottom"/>
            <w:gridSpan w:val="2"/>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210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500" w:type="dxa"/>
            <w:vAlign w:val="bottom"/>
          </w:tcPr>
          <w:p>
            <w:pPr>
              <w:spacing w:after="0"/>
              <w:rPr>
                <w:sz w:val="5"/>
                <w:szCs w:val="5"/>
                <w:color w:val="auto"/>
              </w:rPr>
            </w:pPr>
          </w:p>
        </w:tc>
        <w:tc>
          <w:tcPr>
            <w:tcW w:w="1580" w:type="dxa"/>
            <w:vAlign w:val="bottom"/>
            <w:vMerge w:val="restart"/>
          </w:tcPr>
          <w:p>
            <w:pPr>
              <w:ind w:left="840"/>
              <w:spacing w:after="0"/>
              <w:rPr>
                <w:sz w:val="20"/>
                <w:szCs w:val="20"/>
                <w:color w:val="auto"/>
              </w:rPr>
            </w:pPr>
            <w:r>
              <w:rPr>
                <w:rFonts w:ascii="Times New Roman" w:cs="Times New Roman" w:eastAsia="Times New Roman" w:hAnsi="Times New Roman"/>
                <w:sz w:val="17"/>
                <w:szCs w:val="17"/>
                <w:color w:val="0000FF"/>
              </w:rPr>
              <w:t>President</w:t>
            </w:r>
          </w:p>
        </w:tc>
        <w:tc>
          <w:tcPr>
            <w:tcW w:w="1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40" w:type="dxa"/>
            <w:vAlign w:val="bottom"/>
          </w:tcPr>
          <w:p>
            <w:pPr>
              <w:spacing w:after="0"/>
              <w:rPr>
                <w:sz w:val="16"/>
                <w:szCs w:val="16"/>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WHITE MOUNTAINS INSURANCE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rPr>
                <w:sz w:val="20"/>
                <w:szCs w:val="20"/>
                <w:color w:val="auto"/>
              </w:rPr>
            </w:pPr>
            <w:r>
              <w:rPr>
                <w:rFonts w:ascii="Arial" w:cs="Arial" w:eastAsia="Arial" w:hAnsi="Arial"/>
                <w:sz w:val="13"/>
                <w:szCs w:val="13"/>
                <w:color w:val="auto"/>
              </w:rPr>
              <w:t>3. Date of Earliest Transaction (Month/Day/Year)</w:t>
            </w:r>
          </w:p>
        </w:tc>
        <w:tc>
          <w:tcPr>
            <w:tcW w:w="500" w:type="dxa"/>
            <w:vAlign w:val="bottom"/>
          </w:tcPr>
          <w:p>
            <w:pPr>
              <w:spacing w:after="0"/>
              <w:rPr>
                <w:sz w:val="16"/>
                <w:szCs w:val="16"/>
                <w:color w:val="auto"/>
              </w:rPr>
            </w:pPr>
          </w:p>
        </w:tc>
        <w:tc>
          <w:tcPr>
            <w:tcW w:w="1580" w:type="dxa"/>
            <w:vAlign w:val="bottom"/>
            <w:vMerge w:val="continue"/>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01/01/2023</w:t>
            </w: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GROUP, LTD</w:t>
            </w:r>
          </w:p>
        </w:tc>
        <w:tc>
          <w:tcPr>
            <w:tcW w:w="9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00" w:type="dxa"/>
            <w:vAlign w:val="bottom"/>
          </w:tcPr>
          <w:p>
            <w:pPr>
              <w:spacing w:after="0"/>
              <w:rPr>
                <w:sz w:val="9"/>
                <w:szCs w:val="9"/>
                <w:color w:val="auto"/>
              </w:rPr>
            </w:pPr>
          </w:p>
        </w:tc>
        <w:tc>
          <w:tcPr>
            <w:tcW w:w="700" w:type="dxa"/>
            <w:vAlign w:val="bottom"/>
          </w:tcPr>
          <w:p>
            <w:pPr>
              <w:spacing w:after="0"/>
              <w:rPr>
                <w:sz w:val="9"/>
                <w:szCs w:val="9"/>
                <w:color w:val="auto"/>
              </w:rPr>
            </w:pPr>
          </w:p>
        </w:tc>
        <w:tc>
          <w:tcPr>
            <w:tcW w:w="9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500" w:type="dxa"/>
            <w:vAlign w:val="bottom"/>
          </w:tcPr>
          <w:p>
            <w:pPr>
              <w:spacing w:after="0"/>
              <w:rPr>
                <w:sz w:val="9"/>
                <w:szCs w:val="9"/>
                <w:color w:val="auto"/>
              </w:rPr>
            </w:pPr>
          </w:p>
        </w:tc>
        <w:tc>
          <w:tcPr>
            <w:tcW w:w="15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23 SOUTH MAIN STREET, SUITE 3B</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160" w:type="dxa"/>
            <w:vAlign w:val="bottom"/>
            <w:tcBorders>
              <w:bottom w:val="single" w:sz="8" w:color="2C2C2C"/>
            </w:tcBorders>
          </w:tcPr>
          <w:p>
            <w:pPr>
              <w:spacing w:after="0"/>
              <w:rPr>
                <w:sz w:val="11"/>
                <w:szCs w:val="11"/>
                <w:color w:val="auto"/>
              </w:rPr>
            </w:pPr>
          </w:p>
        </w:tc>
        <w:tc>
          <w:tcPr>
            <w:tcW w:w="2100" w:type="dxa"/>
            <w:vAlign w:val="bottom"/>
            <w:tcBorders>
              <w:bottom w:val="single" w:sz="8" w:color="2C2C2C"/>
            </w:tcBorders>
          </w:tcPr>
          <w:p>
            <w:pPr>
              <w:spacing w:after="0"/>
              <w:rPr>
                <w:sz w:val="11"/>
                <w:szCs w:val="11"/>
                <w:color w:val="auto"/>
              </w:rPr>
            </w:pPr>
          </w:p>
        </w:tc>
        <w:tc>
          <w:tcPr>
            <w:tcW w:w="480" w:type="dxa"/>
            <w:vAlign w:val="bottom"/>
            <w:tcBorders>
              <w:bottom w:val="single" w:sz="8" w:color="2C2C2C"/>
            </w:tcBorders>
          </w:tcPr>
          <w:p>
            <w:pPr>
              <w:spacing w:after="0"/>
              <w:rPr>
                <w:sz w:val="11"/>
                <w:szCs w:val="11"/>
                <w:color w:val="auto"/>
              </w:rPr>
            </w:pPr>
          </w:p>
        </w:tc>
        <w:tc>
          <w:tcPr>
            <w:tcW w:w="500" w:type="dxa"/>
            <w:vAlign w:val="bottom"/>
            <w:tcBorders>
              <w:bottom w:val="single" w:sz="8" w:color="2C2C2C"/>
            </w:tcBorders>
          </w:tcPr>
          <w:p>
            <w:pPr>
              <w:spacing w:after="0"/>
              <w:rPr>
                <w:sz w:val="11"/>
                <w:szCs w:val="11"/>
                <w:color w:val="auto"/>
              </w:rPr>
            </w:pPr>
          </w:p>
        </w:tc>
        <w:tc>
          <w:tcPr>
            <w:tcW w:w="1580" w:type="dxa"/>
            <w:vAlign w:val="bottom"/>
            <w:tcBorders>
              <w:bottom w:val="single" w:sz="8" w:color="2C2C2C"/>
            </w:tcBorders>
          </w:tcPr>
          <w:p>
            <w:pPr>
              <w:spacing w:after="0"/>
              <w:rPr>
                <w:sz w:val="11"/>
                <w:szCs w:val="11"/>
                <w:color w:val="auto"/>
              </w:rPr>
            </w:pPr>
          </w:p>
        </w:tc>
        <w:tc>
          <w:tcPr>
            <w:tcW w:w="12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19"/>
        </w:trPr>
        <w:tc>
          <w:tcPr>
            <w:tcW w:w="40" w:type="dxa"/>
            <w:vAlign w:val="bottom"/>
          </w:tcPr>
          <w:p>
            <w:pPr>
              <w:spacing w:after="0"/>
              <w:rPr>
                <w:sz w:val="10"/>
                <w:szCs w:val="10"/>
                <w:color w:val="auto"/>
              </w:rPr>
            </w:pPr>
          </w:p>
        </w:tc>
        <w:tc>
          <w:tcPr>
            <w:tcW w:w="3640" w:type="dxa"/>
            <w:vAlign w:val="bottom"/>
            <w:gridSpan w:val="4"/>
            <w:vMerge w:val="continue"/>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3"/>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3"/>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40" w:type="dxa"/>
            <w:vAlign w:val="bottom"/>
            <w:gridSpan w:val="3"/>
            <w:vMerge w:val="continue"/>
          </w:tcPr>
          <w:p>
            <w:pPr>
              <w:spacing w:after="0"/>
              <w:rPr>
                <w:sz w:val="7"/>
                <w:szCs w:val="7"/>
                <w:color w:val="auto"/>
              </w:rPr>
            </w:pPr>
          </w:p>
        </w:tc>
        <w:tc>
          <w:tcPr>
            <w:tcW w:w="33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38"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HANOVER</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NH</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03755</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left="327" w:hanging="327"/>
        <w:spacing w:after="0"/>
        <w:tabs>
          <w:tab w:leader="none" w:pos="327" w:val="left"/>
        </w:tabs>
        <w:numPr>
          <w:ilvl w:val="0"/>
          <w:numId w:val="1"/>
        </w:numPr>
        <w:rPr>
          <w:rFonts w:ascii="Times New Roman" w:cs="Times New Roman" w:eastAsia="Times New Roman" w:hAnsi="Times New Roman"/>
          <w:sz w:val="17"/>
          <w:szCs w:val="17"/>
          <w:color w:val="0000FF"/>
        </w:rPr>
      </w:pPr>
      <w:r>
        <w:rPr>
          <w:rFonts w:ascii="Arial" w:cs="Arial" w:eastAsia="Arial" w:hAnsi="Arial"/>
          <w:sz w:val="13"/>
          <w:szCs w:val="13"/>
          <w:color w:val="auto"/>
        </w:rPr>
        <w:t>Form filed by One Reporting Person</w:t>
      </w:r>
    </w:p>
    <w:p>
      <w:pPr>
        <w:spacing w:after="0" w:line="65" w:lineRule="exact"/>
        <w:rPr>
          <w:rFonts w:ascii="Times New Roman" w:cs="Times New Roman" w:eastAsia="Times New Roman" w:hAnsi="Times New Roman"/>
          <w:sz w:val="17"/>
          <w:szCs w:val="17"/>
          <w:color w:val="0000FF"/>
        </w:rPr>
      </w:pPr>
    </w:p>
    <w:p>
      <w:pPr>
        <w:ind w:left="327" w:right="500"/>
        <w:spacing w:after="0" w:line="275" w:lineRule="auto"/>
        <w:rPr>
          <w:rFonts w:ascii="Times New Roman" w:cs="Times New Roman" w:eastAsia="Times New Roman" w:hAnsi="Times New Roman"/>
          <w:sz w:val="17"/>
          <w:szCs w:val="17"/>
          <w:color w:val="0000FF"/>
        </w:rPr>
      </w:pPr>
      <w:r>
        <w:rPr>
          <w:rFonts w:ascii="Arial" w:cs="Arial" w:eastAsia="Arial" w:hAnsi="Arial"/>
          <w:sz w:val="13"/>
          <w:szCs w:val="13"/>
          <w:color w:val="auto"/>
        </w:rPr>
        <w:t>Form filed by More than One Reporting Person</w:t>
      </w:r>
    </w:p>
    <w:p>
      <w:pPr>
        <w:spacing w:after="0" w:line="468" w:lineRule="exact"/>
        <w:rPr>
          <w:sz w:val="20"/>
          <w:szCs w:val="20"/>
          <w:color w:val="auto"/>
        </w:rPr>
      </w:pPr>
    </w:p>
    <w:p>
      <w:pPr>
        <w:sectPr>
          <w:pgSz w:w="11900" w:h="16838" w:orient="portrait"/>
          <w:cols w:equalWidth="0" w:num="2">
            <w:col w:w="7213" w:space="720"/>
            <w:col w:w="3147"/>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20"/>
              <w:spacing w:after="0"/>
              <w:rPr>
                <w:sz w:val="20"/>
                <w:szCs w:val="20"/>
                <w:color w:val="auto"/>
              </w:rPr>
            </w:pPr>
            <w:r>
              <w:rPr>
                <w:rFonts w:ascii="Times New Roman" w:cs="Times New Roman" w:eastAsia="Times New Roman" w:hAnsi="Times New Roman"/>
                <w:sz w:val="17"/>
                <w:szCs w:val="17"/>
                <w:color w:val="0000FF"/>
              </w:rPr>
              <w:t>01/01/2023</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710</w:t>
            </w:r>
          </w:p>
        </w:tc>
        <w:tc>
          <w:tcPr>
            <w:tcW w:w="4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1,414.33</w:t>
            </w: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14,095</w:t>
            </w:r>
            <w:r>
              <w:rPr>
                <w:rFonts w:ascii="Times New Roman" w:cs="Times New Roman" w:eastAsia="Times New Roman" w:hAnsi="Times New Roman"/>
                <w:sz w:val="22"/>
                <w:szCs w:val="22"/>
                <w:color w:val="008000"/>
                <w:w w:val="93"/>
                <w:vertAlign w:val="superscript"/>
              </w:rPr>
              <w:t>(1)</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Shares (Restricted)</w:t>
            </w:r>
          </w:p>
        </w:tc>
        <w:tc>
          <w:tcPr>
            <w:tcW w:w="11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1,800</w:t>
            </w:r>
            <w:r>
              <w:rPr>
                <w:rFonts w:ascii="Times New Roman" w:cs="Times New Roman" w:eastAsia="Times New Roman" w:hAnsi="Times New Roman"/>
                <w:sz w:val="22"/>
                <w:szCs w:val="22"/>
                <w:color w:val="008000"/>
                <w:w w:val="93"/>
                <w:vertAlign w:val="superscript"/>
              </w:rPr>
              <w:t>(1)</w:t>
            </w:r>
          </w:p>
        </w:tc>
        <w:tc>
          <w:tcPr>
            <w:tcW w:w="920" w:type="dxa"/>
            <w:vAlign w:val="bottom"/>
            <w:tcBorders>
              <w:bottom w:val="single" w:sz="8" w:color="2C2C2C"/>
            </w:tcBorders>
          </w:tcPr>
          <w:p>
            <w:pPr>
              <w:jc w:val="center"/>
              <w:ind w:right="54"/>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Shares</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vMerge w:val="restart"/>
          </w:tcPr>
          <w:p>
            <w:pPr>
              <w:jc w:val="center"/>
              <w:ind w:right="397"/>
              <w:spacing w:after="0"/>
              <w:rPr>
                <w:sz w:val="20"/>
                <w:szCs w:val="20"/>
                <w:color w:val="auto"/>
              </w:rPr>
            </w:pPr>
            <w:r>
              <w:rPr>
                <w:rFonts w:ascii="Times New Roman" w:cs="Times New Roman" w:eastAsia="Times New Roman" w:hAnsi="Times New Roman"/>
                <w:sz w:val="17"/>
                <w:szCs w:val="17"/>
                <w:color w:val="0000FF"/>
              </w:rPr>
              <w:t>113</w:t>
            </w:r>
          </w:p>
        </w:tc>
        <w:tc>
          <w:tcPr>
            <w:tcW w:w="92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color w:val="0000FF"/>
                <w:w w:val="74"/>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0" w:type="dxa"/>
            <w:vAlign w:val="bottom"/>
          </w:tcPr>
          <w:p>
            <w:pPr>
              <w:spacing w:after="0"/>
              <w:rPr>
                <w:sz w:val="9"/>
                <w:szCs w:val="9"/>
                <w:color w:val="auto"/>
              </w:rPr>
            </w:pPr>
          </w:p>
        </w:tc>
        <w:tc>
          <w:tcPr>
            <w:tcW w:w="920" w:type="dxa"/>
            <w:vAlign w:val="bottom"/>
          </w:tcPr>
          <w:p>
            <w:pPr>
              <w:spacing w:after="0"/>
              <w:rPr>
                <w:sz w:val="9"/>
                <w:szCs w:val="9"/>
                <w:color w:val="auto"/>
              </w:rPr>
            </w:pPr>
          </w:p>
        </w:tc>
        <w:tc>
          <w:tcPr>
            <w:tcW w:w="8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2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 On January 1, 2023, 1,800 restricted Common Shares became unrestricted. 710 of the Common Shares were withheld by the Company to satisfy the Reporting Person's tax obligations.</w:t>
      </w:r>
    </w:p>
    <w:p>
      <w:pPr>
        <w:spacing w:after="0" w:line="6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Wesley C Bell, by Power of</w:t>
            </w:r>
          </w:p>
        </w:tc>
        <w:tc>
          <w:tcPr>
            <w:tcW w:w="1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01/03/2023</w:t>
            </w:r>
          </w:p>
        </w:tc>
        <w:tc>
          <w:tcPr>
            <w:tcW w:w="0" w:type="dxa"/>
            <w:vAlign w:val="bottom"/>
          </w:tcPr>
          <w:p>
            <w:pPr>
              <w:spacing w:after="0"/>
              <w:rPr>
                <w:sz w:val="1"/>
                <w:szCs w:val="1"/>
                <w:color w:val="auto"/>
              </w:rPr>
            </w:pPr>
          </w:p>
        </w:tc>
      </w:tr>
      <w:tr>
        <w:trPr>
          <w:trHeight w:val="87"/>
        </w:trPr>
        <w:tc>
          <w:tcPr>
            <w:tcW w:w="208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w:t>
            </w: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8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19" w:right="359" w:bottom="1440" w:gutter="0" w:footer="0" w:header="0"/>
          <w:type w:val="continuous"/>
        </w:sectPr>
      </w:pPr>
    </w:p>
    <w:bookmarkStart w:id="1" w:name="page2"/>
    <w:bookmarkEnd w:id="1"/>
    <w:p>
      <w:pPr>
        <w:ind w:right="4279"/>
        <w:spacing w:after="0" w:line="259"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Robert L. Seelig, Executive Vice President &amp; General Counsel, Jennifer L. Moyer, Managing Director &amp; Corporate</w:t>
      </w:r>
    </w:p>
    <w:p>
      <w:pPr>
        <w:spacing w:after="0"/>
        <w:rPr>
          <w:sz w:val="20"/>
          <w:szCs w:val="20"/>
          <w:color w:val="auto"/>
        </w:rPr>
      </w:pPr>
      <w:r>
        <w:rPr>
          <w:rFonts w:ascii="Courier New" w:cs="Courier New" w:eastAsia="Courier New" w:hAnsi="Courier New"/>
          <w:sz w:val="17"/>
          <w:szCs w:val="17"/>
          <w:color w:val="auto"/>
        </w:rPr>
        <w:t>Secretary, Jason R. Lichtenstein, Managing Director</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&amp; Associate General Counsel, and Wesley Bell,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Vice President &amp; Assistant General Counsel,signing</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singly, the undersigned's true and lawful</w:t>
      </w: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attorney-in-fact to:</w:t>
      </w:r>
    </w:p>
    <w:p>
      <w:pPr>
        <w:spacing w:after="0" w:line="7" w:lineRule="exact"/>
        <w:rPr>
          <w:sz w:val="20"/>
          <w:szCs w:val="20"/>
          <w:color w:val="auto"/>
        </w:rPr>
      </w:pPr>
    </w:p>
    <w:p>
      <w:pPr>
        <w:ind w:right="365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539" w:firstLine="7"/>
        <w:spacing w:after="0" w:line="249" w:lineRule="auto"/>
        <w:tabs>
          <w:tab w:leader="none" w:pos="416"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left="420" w:hanging="413"/>
        <w:spacing w:after="0"/>
        <w:tabs>
          <w:tab w:leader="none" w:pos="42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type whatsoever in connection</w:t>
      </w:r>
    </w:p>
    <w:p>
      <w:pPr>
        <w:spacing w:after="0" w:line="7" w:lineRule="exact"/>
        <w:rPr>
          <w:rFonts w:ascii="Courier New" w:cs="Courier New" w:eastAsia="Courier New" w:hAnsi="Courier New"/>
          <w:sz w:val="17"/>
          <w:szCs w:val="17"/>
          <w:color w:val="auto"/>
        </w:rPr>
      </w:pP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1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w:t>
      </w:r>
    </w:p>
    <w:p>
      <w:pPr>
        <w:spacing w:after="0" w:line="1" w:lineRule="exact"/>
        <w:rPr>
          <w:rFonts w:ascii="Courier New" w:cs="Courier New" w:eastAsia="Courier New" w:hAnsi="Courier New"/>
          <w:sz w:val="17"/>
          <w:szCs w:val="17"/>
          <w:color w:val="auto"/>
        </w:rPr>
      </w:pPr>
    </w:p>
    <w:p>
      <w:pPr>
        <w:ind w:right="333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01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3759"/>
        <w:spacing w:after="0" w:line="249"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w:t>
      </w:r>
    </w:p>
    <w:p>
      <w:pPr>
        <w:spacing w:after="0" w:line="7" w:lineRule="exact"/>
        <w:rPr>
          <w:rFonts w:ascii="Courier New" w:cs="Courier New" w:eastAsia="Courier New" w:hAnsi="Courier New"/>
          <w:sz w:val="17"/>
          <w:szCs w:val="17"/>
          <w:color w:val="auto"/>
        </w:rPr>
      </w:pPr>
    </w:p>
    <w:p>
      <w:pPr>
        <w:ind w:right="4059"/>
        <w:spacing w:after="0" w:line="333"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Power of Attorney to be executed as of the date indicated below.</w:t>
      </w:r>
    </w:p>
    <w:p>
      <w:pPr>
        <w:spacing w:after="0" w:line="33" w:lineRule="exact"/>
        <w:rPr>
          <w:sz w:val="20"/>
          <w:szCs w:val="20"/>
          <w:color w:val="auto"/>
        </w:rPr>
      </w:pPr>
    </w:p>
    <w:p>
      <w:pPr>
        <w:spacing w:after="0"/>
        <w:tabs>
          <w:tab w:leader="none" w:pos="2380" w:val="left"/>
          <w:tab w:leader="none" w:pos="2900" w:val="left"/>
        </w:tabs>
        <w:rPr>
          <w:sz w:val="20"/>
          <w:szCs w:val="20"/>
          <w:color w:val="auto"/>
        </w:rPr>
      </w:pPr>
      <w:r>
        <w:rPr>
          <w:rFonts w:ascii="Courier New" w:cs="Courier New" w:eastAsia="Courier New" w:hAnsi="Courier New"/>
          <w:sz w:val="17"/>
          <w:szCs w:val="17"/>
          <w:color w:val="auto"/>
        </w:rPr>
        <w:t>Date: May 24, 2018</w:t>
      </w:r>
      <w:r>
        <w:rPr>
          <w:sz w:val="20"/>
          <w:szCs w:val="20"/>
          <w:color w:val="auto"/>
        </w:rPr>
        <w:tab/>
      </w:r>
      <w:r>
        <w:rPr>
          <w:rFonts w:ascii="Courier New" w:cs="Courier New" w:eastAsia="Courier New" w:hAnsi="Courier New"/>
          <w:sz w:val="17"/>
          <w:szCs w:val="17"/>
          <w:color w:val="auto"/>
        </w:rPr>
        <w:t>/s/</w:t>
        <w:tab/>
        <w:t>Reid T. Campbell</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78156"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2023-01-03T13:16:05Z</dcterms:created>
  <dcterms:modified xsi:type="dcterms:W3CDTF">2023-01-03T13:16:05Z</dcterms:modified>
</cp:coreProperties>
</file>