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spacing w:after="0" w:line="201"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13E-4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Issuer Tender Offer Statement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(Pursuant to Section 13(e)(1) of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(Final Amendment)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FUND AMERICAN ENTERPRISES HOLDINGS,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FUND AMERICAN ENTERPRISES HOLDINGS,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$1.00 Per Share</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360768 10 5</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Michael S. Paquette</w:t>
      </w:r>
    </w:p>
    <w:p>
      <w:pPr>
        <w:ind w:left="2640"/>
        <w:spacing w:after="0" w:line="238" w:lineRule="auto"/>
        <w:rPr>
          <w:sz w:val="20"/>
          <w:szCs w:val="20"/>
          <w:color w:val="auto"/>
        </w:rPr>
      </w:pPr>
      <w:r>
        <w:rPr>
          <w:rFonts w:ascii="Courier New" w:cs="Courier New" w:eastAsia="Courier New" w:hAnsi="Courier New"/>
          <w:sz w:val="18"/>
          <w:szCs w:val="18"/>
          <w:color w:val="auto"/>
        </w:rPr>
        <w:t>Vice President and Controller</w:t>
      </w:r>
    </w:p>
    <w:p>
      <w:pPr>
        <w:ind w:left="2000"/>
        <w:spacing w:after="0"/>
        <w:rPr>
          <w:sz w:val="20"/>
          <w:szCs w:val="20"/>
          <w:color w:val="auto"/>
        </w:rPr>
      </w:pPr>
      <w:r>
        <w:rPr>
          <w:rFonts w:ascii="Courier New" w:cs="Courier New" w:eastAsia="Courier New" w:hAnsi="Courier New"/>
          <w:sz w:val="18"/>
          <w:szCs w:val="18"/>
          <w:color w:val="auto"/>
        </w:rPr>
        <w:t>Fund American Enterprises Holdings, Inc.</w:t>
      </w:r>
    </w:p>
    <w:p>
      <w:pPr>
        <w:ind w:left="3380"/>
        <w:spacing w:after="0" w:line="237" w:lineRule="auto"/>
        <w:rPr>
          <w:sz w:val="20"/>
          <w:szCs w:val="20"/>
          <w:color w:val="auto"/>
        </w:rPr>
      </w:pPr>
      <w:r>
        <w:rPr>
          <w:rFonts w:ascii="Courier New" w:cs="Courier New" w:eastAsia="Courier New" w:hAnsi="Courier New"/>
          <w:sz w:val="18"/>
          <w:szCs w:val="18"/>
          <w:color w:val="auto"/>
        </w:rPr>
        <w:t>The 1820 House</w:t>
      </w:r>
    </w:p>
    <w:p>
      <w:pPr>
        <w:ind w:left="3580"/>
        <w:spacing w:after="0" w:line="238" w:lineRule="auto"/>
        <w:rPr>
          <w:sz w:val="20"/>
          <w:szCs w:val="20"/>
          <w:color w:val="auto"/>
        </w:rPr>
      </w:pPr>
      <w:r>
        <w:rPr>
          <w:rFonts w:ascii="Courier New" w:cs="Courier New" w:eastAsia="Courier New" w:hAnsi="Courier New"/>
          <w:sz w:val="18"/>
          <w:szCs w:val="18"/>
          <w:color w:val="auto"/>
        </w:rPr>
        <w:t>Main Street</w:t>
      </w:r>
    </w:p>
    <w:p>
      <w:pPr>
        <w:ind w:left="2740"/>
        <w:spacing w:after="0"/>
        <w:rPr>
          <w:sz w:val="20"/>
          <w:szCs w:val="20"/>
          <w:color w:val="auto"/>
        </w:rPr>
      </w:pPr>
      <w:r>
        <w:rPr>
          <w:rFonts w:ascii="Courier New" w:cs="Courier New" w:eastAsia="Courier New" w:hAnsi="Courier New"/>
          <w:sz w:val="18"/>
          <w:szCs w:val="18"/>
          <w:color w:val="auto"/>
        </w:rPr>
        <w:t>Norwich, Vermont 05055-0850</w:t>
      </w:r>
    </w:p>
    <w:p>
      <w:pPr>
        <w:ind w:left="3380"/>
        <w:spacing w:after="0" w:line="237" w:lineRule="auto"/>
        <w:rPr>
          <w:sz w:val="20"/>
          <w:szCs w:val="20"/>
          <w:color w:val="auto"/>
        </w:rPr>
      </w:pPr>
      <w:r>
        <w:rPr>
          <w:rFonts w:ascii="Courier New" w:cs="Courier New" w:eastAsia="Courier New" w:hAnsi="Courier New"/>
          <w:sz w:val="18"/>
          <w:szCs w:val="18"/>
          <w:color w:val="auto"/>
        </w:rPr>
        <w:t>(802) 649-3633</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Copy to:</w:t>
      </w:r>
    </w:p>
    <w:p>
      <w:pPr>
        <w:ind w:left="2960"/>
        <w:spacing w:after="0" w:line="238" w:lineRule="auto"/>
        <w:rPr>
          <w:sz w:val="20"/>
          <w:szCs w:val="20"/>
          <w:color w:val="auto"/>
        </w:rPr>
      </w:pPr>
      <w:r>
        <w:rPr>
          <w:rFonts w:ascii="Courier New" w:cs="Courier New" w:eastAsia="Courier New" w:hAnsi="Courier New"/>
          <w:sz w:val="18"/>
          <w:szCs w:val="18"/>
          <w:color w:val="auto"/>
        </w:rPr>
        <w:t>Philip A. Gelston, Esq.</w:t>
      </w:r>
    </w:p>
    <w:p>
      <w:pPr>
        <w:ind w:left="2960"/>
        <w:spacing w:after="0"/>
        <w:rPr>
          <w:sz w:val="20"/>
          <w:szCs w:val="20"/>
          <w:color w:val="auto"/>
        </w:rPr>
      </w:pPr>
      <w:r>
        <w:rPr>
          <w:rFonts w:ascii="Courier New" w:cs="Courier New" w:eastAsia="Courier New" w:hAnsi="Courier New"/>
          <w:sz w:val="18"/>
          <w:szCs w:val="18"/>
          <w:color w:val="auto"/>
        </w:rPr>
        <w:t>Cravath, Swaine &amp; Moore</w:t>
      </w:r>
    </w:p>
    <w:p>
      <w:pPr>
        <w:ind w:left="2320"/>
        <w:spacing w:after="0" w:line="237" w:lineRule="auto"/>
        <w:rPr>
          <w:sz w:val="20"/>
          <w:szCs w:val="20"/>
          <w:color w:val="auto"/>
        </w:rPr>
      </w:pPr>
      <w:r>
        <w:rPr>
          <w:rFonts w:ascii="Courier New" w:cs="Courier New" w:eastAsia="Courier New" w:hAnsi="Courier New"/>
          <w:sz w:val="18"/>
          <w:szCs w:val="18"/>
          <w:color w:val="auto"/>
        </w:rPr>
        <w:t>825 Eighth Avenue - Worldwide Plaza</w:t>
      </w:r>
    </w:p>
    <w:p>
      <w:pPr>
        <w:ind w:left="2860"/>
        <w:spacing w:after="0" w:line="238" w:lineRule="auto"/>
        <w:rPr>
          <w:sz w:val="20"/>
          <w:szCs w:val="20"/>
          <w:color w:val="auto"/>
        </w:rPr>
      </w:pPr>
      <w:r>
        <w:rPr>
          <w:rFonts w:ascii="Courier New" w:cs="Courier New" w:eastAsia="Courier New" w:hAnsi="Courier New"/>
          <w:sz w:val="18"/>
          <w:szCs w:val="18"/>
          <w:color w:val="auto"/>
        </w:rPr>
        <w:t>New York, New York 10019</w:t>
      </w:r>
    </w:p>
    <w:p>
      <w:pPr>
        <w:ind w:left="3380"/>
        <w:spacing w:after="0"/>
        <w:rPr>
          <w:sz w:val="20"/>
          <w:szCs w:val="20"/>
          <w:color w:val="auto"/>
        </w:rPr>
      </w:pPr>
      <w:r>
        <w:rPr>
          <w:rFonts w:ascii="Courier New" w:cs="Courier New" w:eastAsia="Courier New" w:hAnsi="Courier New"/>
          <w:sz w:val="18"/>
          <w:szCs w:val="18"/>
          <w:color w:val="auto"/>
        </w:rPr>
        <w:t>(212) 474-1000</w:t>
      </w:r>
    </w:p>
    <w:p>
      <w:pPr>
        <w:spacing w:after="0" w:line="206" w:lineRule="exact"/>
        <w:rPr>
          <w:sz w:val="24"/>
          <w:szCs w:val="24"/>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 on Behalf of the Person(s) Filing Statement)</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21, 1995</w:t>
      </w:r>
    </w:p>
    <w:p>
      <w:pPr>
        <w:jc w:val="center"/>
        <w:ind w:right="1999"/>
        <w:spacing w:after="0" w:line="238" w:lineRule="auto"/>
        <w:rPr>
          <w:sz w:val="20"/>
          <w:szCs w:val="20"/>
          <w:color w:val="auto"/>
        </w:rPr>
      </w:pPr>
      <w:r>
        <w:rPr>
          <w:rFonts w:ascii="Courier New" w:cs="Courier New" w:eastAsia="Courier New" w:hAnsi="Courier New"/>
          <w:sz w:val="18"/>
          <w:szCs w:val="18"/>
          <w:color w:val="auto"/>
        </w:rPr>
        <w:t>(Date Tender Offer First Published, Sent or Given to Security Holders)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960"/>
        <w:spacing w:after="0"/>
        <w:tabs>
          <w:tab w:leader="none" w:pos="5360" w:val="left"/>
        </w:tabs>
        <w:rPr>
          <w:sz w:val="20"/>
          <w:szCs w:val="20"/>
          <w:color w:val="auto"/>
        </w:rPr>
      </w:pPr>
      <w:r>
        <w:rPr>
          <w:rFonts w:ascii="Courier New" w:cs="Courier New" w:eastAsia="Courier New" w:hAnsi="Courier New"/>
          <w:sz w:val="18"/>
          <w:szCs w:val="18"/>
          <w:color w:val="auto"/>
        </w:rPr>
        <w:t>Transaction Value*</w:t>
      </w:r>
      <w:r>
        <w:rPr>
          <w:sz w:val="20"/>
          <w:szCs w:val="20"/>
          <w:color w:val="auto"/>
        </w:rPr>
        <w:tab/>
      </w:r>
      <w:r>
        <w:rPr>
          <w:rFonts w:ascii="Courier New" w:cs="Courier New" w:eastAsia="Courier New" w:hAnsi="Courier New"/>
          <w:sz w:val="16"/>
          <w:szCs w:val="16"/>
          <w:color w:val="auto"/>
        </w:rPr>
        <w:t>Amount of Filing Fee*</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$56,250,000</w:t>
      </w:r>
      <w:r>
        <w:rPr>
          <w:rFonts w:ascii="Courier New" w:cs="Courier New" w:eastAsia="Courier New" w:hAnsi="Courier New"/>
          <w:sz w:val="16"/>
          <w:szCs w:val="16"/>
          <w:color w:val="auto"/>
        </w:rPr>
        <w:t>$11,250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*Based on $75.00 cash price per share for 750,000 shares</w:t>
      </w:r>
    </w:p>
    <w:p>
      <w:pPr>
        <w:spacing w:after="0" w:line="200" w:lineRule="exact"/>
        <w:rPr>
          <w:sz w:val="24"/>
          <w:szCs w:val="24"/>
          <w:color w:val="auto"/>
        </w:rPr>
      </w:pPr>
    </w:p>
    <w:p>
      <w:pPr>
        <w:spacing w:after="0" w:line="209" w:lineRule="exact"/>
        <w:rPr>
          <w:sz w:val="24"/>
          <w:szCs w:val="24"/>
          <w:color w:val="auto"/>
        </w:rPr>
      </w:pPr>
    </w:p>
    <w:p>
      <w:pPr>
        <w:ind w:left="420" w:right="19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2" w:lineRule="exact"/>
        <w:rPr>
          <w:sz w:val="24"/>
          <w:szCs w:val="24"/>
          <w:color w:val="auto"/>
        </w:rPr>
      </w:pPr>
    </w:p>
    <w:tbl>
      <w:tblPr>
        <w:tblLayout w:type="fixed"/>
        <w:tblInd w:w="232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Amount</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rPr>
              <w:t>Previously Paid:</w:t>
            </w:r>
          </w:p>
        </w:tc>
        <w:tc>
          <w:tcPr>
            <w:tcW w:w="2780" w:type="dxa"/>
            <w:vAlign w:val="bottom"/>
          </w:tcPr>
          <w:p>
            <w:pPr>
              <w:ind w:left="160"/>
              <w:spacing w:after="0"/>
              <w:rPr>
                <w:sz w:val="20"/>
                <w:szCs w:val="20"/>
                <w:color w:val="auto"/>
              </w:rPr>
            </w:pPr>
            <w:r>
              <w:rPr>
                <w:rFonts w:ascii="Courier New" w:cs="Courier New" w:eastAsia="Courier New" w:hAnsi="Courier New"/>
                <w:sz w:val="18"/>
                <w:szCs w:val="18"/>
                <w:color w:val="auto"/>
              </w:rPr>
              <w:t>$11,250</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Form or Registration No.:</w:t>
            </w:r>
          </w:p>
        </w:tc>
        <w:tc>
          <w:tcPr>
            <w:tcW w:w="2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Schedule 13E-4</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Filing</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Party:</w:t>
            </w:r>
          </w:p>
        </w:tc>
        <w:tc>
          <w:tcPr>
            <w:tcW w:w="2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Fund American Enterprises</w:t>
            </w:r>
          </w:p>
        </w:tc>
      </w:tr>
      <w:tr>
        <w:trPr>
          <w:trHeight w:val="203"/>
        </w:trPr>
        <w:tc>
          <w:tcPr>
            <w:tcW w:w="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Holdings, Inc.</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Filed:</w:t>
            </w:r>
          </w:p>
        </w:tc>
        <w:tc>
          <w:tcPr>
            <w:tcW w:w="2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February 21, 1995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55" w:right="1440" w:bottom="1440" w:gutter="0" w:footer="0" w:header="0"/>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This Final Amendment amends and supplements the issuer Tender Offer Statement on Schedule 13E-4 originally filed on February 21, 1995, and amended February 22, 1995 and March 21, 1995, relating to the invitation of Fund American Enterprises Holdings, Inc., a Delaware corporation (the "Company"), to its shareholders to tender up to 750,000 shares of its Common Stock, par value $1.00 per share (the "Shares"), to the Company at $75 per Share, upon the terms and subject to the conditions set forth in the Offer to Purchase dated February 21, 1995 (the "Offer to Purchase"), and the related Letter of Transmittal (which together constitute the "Offer").</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8(e) is amended by adding the following paragraph: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depositary, First Chicago Trust Company of New York, has informed the Company that the final proration factor for Shares purchased pursuant to the Offer is 55.0540013%, taking into effect shares tendered by qualified odd lot holders which are not subject to proration.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FUND AMERICAN ENTERPRISES HOLDINGS,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March 28, 1995</w:t>
      </w:r>
      <w:r>
        <w:rPr>
          <w:sz w:val="20"/>
          <w:szCs w:val="20"/>
          <w:color w:val="auto"/>
        </w:rPr>
        <w:tab/>
      </w:r>
      <w:r>
        <w:rPr>
          <w:rFonts w:ascii="Courier New" w:cs="Courier New" w:eastAsia="Courier New" w:hAnsi="Courier New"/>
          <w:sz w:val="16"/>
          <w:szCs w:val="16"/>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Michael S. Paquette</w:t>
      </w:r>
    </w:p>
    <w:p>
      <w:pPr>
        <w:ind w:left="4540"/>
        <w:spacing w:after="0" w:line="237" w:lineRule="auto"/>
        <w:rPr>
          <w:sz w:val="20"/>
          <w:szCs w:val="20"/>
          <w:color w:val="auto"/>
        </w:rPr>
      </w:pPr>
      <w:r>
        <w:rPr>
          <w:rFonts w:ascii="Courier New" w:cs="Courier New" w:eastAsia="Courier New" w:hAnsi="Courier New"/>
          <w:sz w:val="18"/>
          <w:szCs w:val="18"/>
          <w:color w:val="auto"/>
        </w:rPr>
        <w:t>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628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c>
          <w:tcPr>
            <w:tcW w:w="84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Exhibits</w:t>
            </w:r>
          </w:p>
        </w:tc>
        <w:tc>
          <w:tcPr>
            <w:tcW w:w="62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7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(a)(1)</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Offer to Purchase dated February 21, 1995................</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(a)(2)</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Letter of Transmittal (together with Guidelines for</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Certification of Taxpayer Identification Number on</w:t>
            </w:r>
          </w:p>
        </w:tc>
        <w:tc>
          <w:tcPr>
            <w:tcW w:w="8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Substitute Form W-9).....................................</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(a)(3)</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Notice of Guaranteed Delivery............................</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(a)(4)</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Letter from the Company's Chairman to</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Shareholders dated February 21, 1995.....................</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(a)(5)</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Form of Letter from First Chicago Trust Company of</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to Brokers, Dealers, Commercial Banks,</w:t>
            </w:r>
          </w:p>
        </w:tc>
        <w:tc>
          <w:tcPr>
            <w:tcW w:w="8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Companies and Other Nominees.......................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(a)(6)</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Form of Letter from Brokers, Dealers, Commercial Banks,</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Companies and Other Nominees to their clients......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(a)(7)</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Form of summary advertisement dated February 21, 1995....</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(a)(8)</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Text of press release dated February 16, 1995............</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(a)(9)</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Text of press release dated February 21, 1995............</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(a)(10)</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Text of press release dated March 21, 1995...............</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(g)(1)</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The Company's fourth quarter 1994</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Earnings Release dated February 1, 1995..................</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Previously filed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2019-12-12T07:55:07Z</dcterms:created>
  <dcterms:modified xsi:type="dcterms:W3CDTF">2019-12-12T07:55:07Z</dcterms:modified>
</cp:coreProperties>
</file>