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175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1757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331" w:lineRule="auto"/>
        <w:rPr>
          <w:sz w:val="20"/>
          <w:szCs w:val="20"/>
          <w:color w:val="auto"/>
        </w:rPr>
      </w:pPr>
      <w:r>
        <w:rPr>
          <w:rFonts w:ascii="Arial" w:cs="Arial" w:eastAsia="Arial" w:hAnsi="Arial"/>
          <w:sz w:val="18"/>
          <w:szCs w:val="18"/>
          <w:color w:val="0000FF"/>
        </w:rPr>
        <w:t>C/O WHITE MOUNTAINS INSURANCE GROUP 80 SOUTH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5"/>
                <w:szCs w:val="5"/>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continue"/>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3420" w:type="dxa"/>
            <w:vAlign w:val="bottom"/>
            <w:gridSpan w:val="4"/>
          </w:tcPr>
          <w:p>
            <w:pPr>
              <w:jc w:val="center"/>
              <w:spacing w:after="0" w:line="188" w:lineRule="exact"/>
              <w:rPr>
                <w:sz w:val="20"/>
                <w:szCs w:val="20"/>
                <w:color w:val="auto"/>
              </w:rPr>
            </w:pPr>
            <w:r>
              <w:rPr>
                <w:rFonts w:ascii="Arial" w:cs="Arial" w:eastAsia="Arial" w:hAnsi="Arial"/>
                <w:sz w:val="18"/>
                <w:szCs w:val="18"/>
                <w:color w:val="0000FF"/>
                <w:w w:val="91"/>
              </w:rPr>
              <w:t xml:space="preserve">Chief Executive Officer </w:t>
            </w:r>
            <w:r>
              <w:rPr>
                <w:rFonts w:ascii="Arial" w:cs="Arial" w:eastAsia="Arial" w:hAnsi="Arial"/>
                <w:sz w:val="21"/>
                <w:szCs w:val="21"/>
                <w:color w:val="000000"/>
                <w:w w:val="91"/>
              </w:rPr>
              <w:t>/</w:t>
            </w:r>
            <w:r>
              <w:rPr>
                <w:rFonts w:ascii="Arial" w:cs="Arial" w:eastAsia="Arial" w:hAnsi="Arial"/>
                <w:sz w:val="18"/>
                <w:szCs w:val="18"/>
                <w:color w:val="0000FF"/>
                <w:w w:val="91"/>
              </w:rPr>
              <w:t xml:space="preserve"> Chairman of the</w:t>
            </w:r>
          </w:p>
        </w:tc>
        <w:tc>
          <w:tcPr>
            <w:tcW w:w="0" w:type="dxa"/>
            <w:vAlign w:val="bottom"/>
          </w:tcPr>
          <w:p>
            <w:pPr>
              <w:spacing w:after="0"/>
              <w:rPr>
                <w:sz w:val="1"/>
                <w:szCs w:val="1"/>
                <w:color w:val="auto"/>
              </w:rPr>
            </w:pPr>
          </w:p>
        </w:tc>
      </w:tr>
      <w:tr>
        <w:trPr>
          <w:trHeight w:val="263"/>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11/23/2016</w:t>
            </w:r>
          </w:p>
        </w:tc>
        <w:tc>
          <w:tcPr>
            <w:tcW w:w="2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7"/>
              <w:spacing w:after="0"/>
              <w:rPr>
                <w:sz w:val="20"/>
                <w:szCs w:val="20"/>
                <w:color w:val="auto"/>
              </w:rPr>
            </w:pPr>
            <w:r>
              <w:rPr>
                <w:rFonts w:ascii="Arial" w:cs="Arial" w:eastAsia="Arial" w:hAnsi="Arial"/>
                <w:sz w:val="18"/>
                <w:szCs w:val="18"/>
                <w:color w:val="0000FF"/>
                <w:w w:val="91"/>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920" w:space="80"/>
            <w:col w:w="752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center"/>
              <w:ind w:right="17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Grantor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760" w:type="dxa"/>
            <w:vAlign w:val="bottom"/>
            <w:gridSpan w:val="2"/>
          </w:tcPr>
          <w:p>
            <w:pPr>
              <w:jc w:val="center"/>
              <w:ind w:left="505"/>
              <w:spacing w:after="0"/>
              <w:rPr>
                <w:sz w:val="20"/>
                <w:szCs w:val="20"/>
                <w:color w:val="auto"/>
              </w:rPr>
            </w:pPr>
            <w:r>
              <w:rPr>
                <w:rFonts w:ascii="Arial" w:cs="Arial" w:eastAsia="Arial" w:hAnsi="Arial"/>
                <w:sz w:val="18"/>
                <w:szCs w:val="18"/>
                <w:color w:val="0000FF"/>
                <w:w w:val="86"/>
              </w:rPr>
              <w:t>11/23/2016</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G</w:t>
            </w:r>
          </w:p>
        </w:tc>
        <w:tc>
          <w:tcPr>
            <w:tcW w:w="760" w:type="dxa"/>
            <w:vAlign w:val="bottom"/>
          </w:tcPr>
          <w:p>
            <w:pPr>
              <w:jc w:val="center"/>
              <w:ind w:left="147"/>
              <w:spacing w:after="0" w:line="217" w:lineRule="exact"/>
              <w:rPr>
                <w:sz w:val="20"/>
                <w:szCs w:val="20"/>
                <w:color w:val="auto"/>
              </w:rPr>
            </w:pPr>
            <w:r>
              <w:rPr>
                <w:rFonts w:ascii="Arial" w:cs="Arial" w:eastAsia="Arial" w:hAnsi="Arial"/>
                <w:sz w:val="18"/>
                <w:szCs w:val="18"/>
                <w:color w:val="0000FF"/>
                <w:w w:val="85"/>
              </w:rPr>
              <w:t>2,278</w:t>
            </w:r>
            <w:r>
              <w:rPr>
                <w:rFonts w:ascii="Arial" w:cs="Arial" w:eastAsia="Arial" w:hAnsi="Arial"/>
                <w:sz w:val="22"/>
                <w:szCs w:val="22"/>
                <w:color w:val="008000"/>
                <w:w w:val="85"/>
                <w:vertAlign w:val="superscript"/>
              </w:rPr>
              <w:t>(1)</w:t>
            </w:r>
          </w:p>
        </w:tc>
        <w:tc>
          <w:tcPr>
            <w:tcW w:w="640" w:type="dxa"/>
            <w:vAlign w:val="bottom"/>
          </w:tcPr>
          <w:p>
            <w:pPr>
              <w:ind w:left="340"/>
              <w:spacing w:after="0"/>
              <w:rPr>
                <w:sz w:val="20"/>
                <w:szCs w:val="20"/>
                <w:color w:val="auto"/>
              </w:rPr>
            </w:pPr>
            <w:r>
              <w:rPr>
                <w:rFonts w:ascii="Arial" w:cs="Arial" w:eastAsia="Arial" w:hAnsi="Arial"/>
                <w:sz w:val="18"/>
                <w:szCs w:val="18"/>
                <w:color w:val="0000FF"/>
              </w:rPr>
              <w:t>D</w:t>
            </w:r>
          </w:p>
        </w:tc>
        <w:tc>
          <w:tcPr>
            <w:tcW w:w="560" w:type="dxa"/>
            <w:vAlign w:val="bottom"/>
          </w:tcPr>
          <w:p>
            <w:pPr>
              <w:jc w:val="center"/>
              <w:ind w:left="142"/>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10,000</w:t>
            </w:r>
          </w:p>
        </w:tc>
        <w:tc>
          <w:tcPr>
            <w:tcW w:w="280" w:type="dxa"/>
            <w:vAlign w:val="bottom"/>
          </w:tcPr>
          <w:p>
            <w:pPr>
              <w:spacing w:after="0"/>
              <w:rPr>
                <w:sz w:val="18"/>
                <w:szCs w:val="18"/>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Retained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Annuity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05"/>
              <w:spacing w:after="0"/>
              <w:rPr>
                <w:sz w:val="20"/>
                <w:szCs w:val="20"/>
                <w:color w:val="auto"/>
              </w:rPr>
            </w:pPr>
            <w:r>
              <w:rPr>
                <w:rFonts w:ascii="Arial" w:cs="Arial" w:eastAsia="Arial" w:hAnsi="Arial"/>
                <w:sz w:val="18"/>
                <w:szCs w:val="18"/>
                <w:color w:val="0000FF"/>
                <w:w w:val="86"/>
              </w:rPr>
              <w:t>11/23/2016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jc w:val="center"/>
              <w:ind w:left="147"/>
              <w:spacing w:after="0"/>
              <w:rPr>
                <w:sz w:val="20"/>
                <w:szCs w:val="20"/>
                <w:color w:val="auto"/>
              </w:rPr>
            </w:pPr>
            <w:r>
              <w:rPr>
                <w:rFonts w:ascii="Arial" w:cs="Arial" w:eastAsia="Arial" w:hAnsi="Arial"/>
                <w:sz w:val="18"/>
                <w:szCs w:val="18"/>
                <w:color w:val="0000FF"/>
                <w:w w:val="84"/>
              </w:rPr>
              <w:t>3,000</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38,956</w:t>
            </w:r>
            <w:r>
              <w:rPr>
                <w:rFonts w:ascii="Arial" w:cs="Arial" w:eastAsia="Arial" w:hAnsi="Arial"/>
                <w:sz w:val="22"/>
                <w:szCs w:val="22"/>
                <w:color w:val="008000"/>
                <w:w w:val="84"/>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05"/>
              <w:spacing w:after="0"/>
              <w:rPr>
                <w:sz w:val="20"/>
                <w:szCs w:val="20"/>
                <w:color w:val="auto"/>
              </w:rPr>
            </w:pPr>
            <w:r>
              <w:rPr>
                <w:rFonts w:ascii="Arial" w:cs="Arial" w:eastAsia="Arial" w:hAnsi="Arial"/>
                <w:sz w:val="18"/>
                <w:szCs w:val="18"/>
                <w:color w:val="0000FF"/>
                <w:w w:val="86"/>
              </w:rPr>
              <w:t>11/23/2016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jc w:val="center"/>
              <w:ind w:left="147"/>
              <w:spacing w:after="0"/>
              <w:rPr>
                <w:sz w:val="20"/>
                <w:szCs w:val="20"/>
                <w:color w:val="auto"/>
              </w:rPr>
            </w:pPr>
            <w:r>
              <w:rPr>
                <w:rFonts w:ascii="Arial" w:cs="Arial" w:eastAsia="Arial" w:hAnsi="Arial"/>
                <w:sz w:val="18"/>
                <w:szCs w:val="18"/>
                <w:color w:val="0000FF"/>
                <w:w w:val="84"/>
              </w:rPr>
              <w:t>2,662</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836.16</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36,294</w:t>
            </w:r>
            <w:r>
              <w:rPr>
                <w:rFonts w:ascii="Arial" w:cs="Arial" w:eastAsia="Arial" w:hAnsi="Arial"/>
                <w:sz w:val="22"/>
                <w:szCs w:val="22"/>
                <w:color w:val="008000"/>
                <w:w w:val="84"/>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05"/>
              <w:spacing w:after="0"/>
              <w:rPr>
                <w:sz w:val="20"/>
                <w:szCs w:val="20"/>
                <w:color w:val="auto"/>
              </w:rPr>
            </w:pPr>
            <w:r>
              <w:rPr>
                <w:rFonts w:ascii="Arial" w:cs="Arial" w:eastAsia="Arial" w:hAnsi="Arial"/>
                <w:sz w:val="18"/>
                <w:szCs w:val="18"/>
                <w:color w:val="0000FF"/>
                <w:w w:val="86"/>
              </w:rPr>
              <w:t>11/25/2016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jc w:val="center"/>
              <w:ind w:left="147"/>
              <w:spacing w:after="0"/>
              <w:rPr>
                <w:sz w:val="20"/>
                <w:szCs w:val="20"/>
                <w:color w:val="auto"/>
              </w:rPr>
            </w:pPr>
            <w:r>
              <w:rPr>
                <w:rFonts w:ascii="Arial" w:cs="Arial" w:eastAsia="Arial" w:hAnsi="Arial"/>
                <w:sz w:val="18"/>
                <w:szCs w:val="18"/>
                <w:color w:val="0000FF"/>
                <w:w w:val="84"/>
              </w:rPr>
              <w:t>3,000</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39,294</w:t>
            </w:r>
            <w:r>
              <w:rPr>
                <w:rFonts w:ascii="Arial" w:cs="Arial" w:eastAsia="Arial" w:hAnsi="Arial"/>
                <w:sz w:val="22"/>
                <w:szCs w:val="22"/>
                <w:color w:val="008000"/>
                <w:w w:val="84"/>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05"/>
              <w:spacing w:after="0"/>
              <w:rPr>
                <w:sz w:val="20"/>
                <w:szCs w:val="20"/>
                <w:color w:val="auto"/>
              </w:rPr>
            </w:pPr>
            <w:r>
              <w:rPr>
                <w:rFonts w:ascii="Arial" w:cs="Arial" w:eastAsia="Arial" w:hAnsi="Arial"/>
                <w:sz w:val="18"/>
                <w:szCs w:val="18"/>
                <w:color w:val="0000FF"/>
                <w:w w:val="86"/>
              </w:rPr>
              <w:t>11/25/2016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jc w:val="center"/>
              <w:ind w:left="147"/>
              <w:spacing w:after="0"/>
              <w:rPr>
                <w:sz w:val="20"/>
                <w:szCs w:val="20"/>
                <w:color w:val="auto"/>
              </w:rPr>
            </w:pPr>
            <w:r>
              <w:rPr>
                <w:rFonts w:ascii="Arial" w:cs="Arial" w:eastAsia="Arial" w:hAnsi="Arial"/>
                <w:sz w:val="18"/>
                <w:szCs w:val="18"/>
                <w:color w:val="0000FF"/>
                <w:w w:val="84"/>
              </w:rPr>
              <w:t>2,618</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850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36,676</w:t>
            </w:r>
            <w:r>
              <w:rPr>
                <w:rFonts w:ascii="Arial" w:cs="Arial" w:eastAsia="Arial" w:hAnsi="Arial"/>
                <w:sz w:val="22"/>
                <w:szCs w:val="22"/>
                <w:color w:val="008000"/>
                <w:w w:val="84"/>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05"/>
              <w:spacing w:after="0"/>
              <w:rPr>
                <w:sz w:val="20"/>
                <w:szCs w:val="20"/>
                <w:color w:val="auto"/>
              </w:rPr>
            </w:pPr>
            <w:r>
              <w:rPr>
                <w:rFonts w:ascii="Arial" w:cs="Arial" w:eastAsia="Arial" w:hAnsi="Arial"/>
                <w:sz w:val="18"/>
                <w:szCs w:val="18"/>
                <w:color w:val="0000FF"/>
                <w:w w:val="86"/>
              </w:rPr>
              <w:t>11/28/2016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jc w:val="center"/>
              <w:ind w:left="147"/>
              <w:spacing w:after="0"/>
              <w:rPr>
                <w:sz w:val="20"/>
                <w:szCs w:val="20"/>
                <w:color w:val="auto"/>
              </w:rPr>
            </w:pPr>
            <w:r>
              <w:rPr>
                <w:rFonts w:ascii="Arial" w:cs="Arial" w:eastAsia="Arial" w:hAnsi="Arial"/>
                <w:sz w:val="18"/>
                <w:szCs w:val="18"/>
                <w:color w:val="0000FF"/>
                <w:w w:val="84"/>
              </w:rPr>
              <w:t>3,000</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39,676</w:t>
            </w:r>
            <w:r>
              <w:rPr>
                <w:rFonts w:ascii="Arial" w:cs="Arial" w:eastAsia="Arial" w:hAnsi="Arial"/>
                <w:sz w:val="22"/>
                <w:szCs w:val="22"/>
                <w:color w:val="008000"/>
                <w:w w:val="84"/>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05"/>
              <w:spacing w:after="0"/>
              <w:rPr>
                <w:sz w:val="20"/>
                <w:szCs w:val="20"/>
                <w:color w:val="auto"/>
              </w:rPr>
            </w:pPr>
            <w:r>
              <w:rPr>
                <w:rFonts w:ascii="Arial" w:cs="Arial" w:eastAsia="Arial" w:hAnsi="Arial"/>
                <w:sz w:val="18"/>
                <w:szCs w:val="18"/>
                <w:color w:val="0000FF"/>
                <w:w w:val="86"/>
              </w:rPr>
              <w:t>11/28/2016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jc w:val="center"/>
              <w:ind w:left="147"/>
              <w:spacing w:after="0"/>
              <w:rPr>
                <w:sz w:val="20"/>
                <w:szCs w:val="20"/>
                <w:color w:val="auto"/>
              </w:rPr>
            </w:pPr>
            <w:r>
              <w:rPr>
                <w:rFonts w:ascii="Arial" w:cs="Arial" w:eastAsia="Arial" w:hAnsi="Arial"/>
                <w:sz w:val="18"/>
                <w:szCs w:val="18"/>
                <w:color w:val="0000FF"/>
                <w:w w:val="84"/>
              </w:rPr>
              <w:t>2,614</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851.27</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37,062</w:t>
            </w:r>
            <w:r>
              <w:rPr>
                <w:rFonts w:ascii="Arial" w:cs="Arial" w:eastAsia="Arial" w:hAnsi="Arial"/>
                <w:sz w:val="22"/>
                <w:szCs w:val="22"/>
                <w:color w:val="008000"/>
                <w:w w:val="84"/>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5,000</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6,106</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716</w:t>
            </w:r>
          </w:p>
        </w:tc>
        <w:tc>
          <w:tcPr>
            <w:tcW w:w="280" w:type="dxa"/>
            <w:vAlign w:val="bottom"/>
          </w:tcPr>
          <w:p>
            <w:pPr>
              <w:spacing w:after="0"/>
              <w:rPr>
                <w:sz w:val="22"/>
                <w:szCs w:val="22"/>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jc w:val="center"/>
              <w:ind w:right="7"/>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5"/>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jc w:val="center"/>
              <w:ind w:right="7"/>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gridSpan w:val="2"/>
          </w:tcPr>
          <w:p>
            <w:pPr>
              <w:jc w:val="center"/>
              <w:ind w:right="179"/>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jc w:val="center"/>
              <w:ind w:right="179"/>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11/23/2016</w:t>
            </w:r>
          </w:p>
        </w:tc>
        <w:tc>
          <w:tcPr>
            <w:tcW w:w="1140" w:type="dxa"/>
            <w:vAlign w:val="bottom"/>
          </w:tcPr>
          <w:p>
            <w:pPr>
              <w:spacing w:after="0"/>
              <w:rPr>
                <w:sz w:val="11"/>
                <w:szCs w:val="11"/>
                <w:color w:val="auto"/>
              </w:rPr>
            </w:pPr>
          </w:p>
        </w:tc>
        <w:tc>
          <w:tcPr>
            <w:tcW w:w="6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11"/>
                <w:szCs w:val="11"/>
                <w:color w:val="auto"/>
              </w:rPr>
            </w:pPr>
          </w:p>
        </w:tc>
        <w:tc>
          <w:tcPr>
            <w:tcW w:w="840" w:type="dxa"/>
            <w:vAlign w:val="bottom"/>
          </w:tcPr>
          <w:p>
            <w:pPr>
              <w:ind w:left="400"/>
              <w:spacing w:after="0" w:line="133" w:lineRule="exact"/>
              <w:rPr>
                <w:sz w:val="20"/>
                <w:szCs w:val="20"/>
                <w:color w:val="auto"/>
              </w:rPr>
            </w:pPr>
            <w:r>
              <w:rPr>
                <w:rFonts w:ascii="Arial" w:cs="Arial" w:eastAsia="Arial" w:hAnsi="Arial"/>
                <w:sz w:val="14"/>
                <w:szCs w:val="14"/>
                <w:color w:val="0000FF"/>
              </w:rPr>
              <w:t>3,000</w:t>
            </w:r>
          </w:p>
        </w:tc>
        <w:tc>
          <w:tcPr>
            <w:tcW w:w="820" w:type="dxa"/>
            <w:vAlign w:val="bottom"/>
            <w:gridSpan w:val="2"/>
            <w:vMerge w:val="continue"/>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4"/>
                <w:szCs w:val="14"/>
                <w:color w:val="0000FF"/>
              </w:rPr>
              <w:t>01/20/2017</w:t>
            </w:r>
          </w:p>
        </w:tc>
        <w:tc>
          <w:tcPr>
            <w:tcW w:w="6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67"/>
              <w:spacing w:after="0" w:line="13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tcPr>
          <w:p>
            <w:pPr>
              <w:ind w:left="240"/>
              <w:spacing w:after="0" w:line="133" w:lineRule="exact"/>
              <w:rPr>
                <w:sz w:val="20"/>
                <w:szCs w:val="20"/>
                <w:color w:val="auto"/>
              </w:rPr>
            </w:pPr>
            <w:r>
              <w:rPr>
                <w:rFonts w:ascii="Arial" w:cs="Arial" w:eastAsia="Arial" w:hAnsi="Arial"/>
                <w:sz w:val="14"/>
                <w:szCs w:val="14"/>
                <w:color w:val="0000FF"/>
                <w:w w:val="88"/>
              </w:rPr>
              <w:t>99,000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11/25/2016</w:t>
            </w:r>
          </w:p>
        </w:tc>
        <w:tc>
          <w:tcPr>
            <w:tcW w:w="1140" w:type="dxa"/>
            <w:vAlign w:val="bottom"/>
          </w:tcPr>
          <w:p>
            <w:pPr>
              <w:spacing w:after="0"/>
              <w:rPr>
                <w:sz w:val="11"/>
                <w:szCs w:val="11"/>
                <w:color w:val="auto"/>
              </w:rPr>
            </w:pPr>
          </w:p>
        </w:tc>
        <w:tc>
          <w:tcPr>
            <w:tcW w:w="6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11"/>
                <w:szCs w:val="11"/>
                <w:color w:val="auto"/>
              </w:rPr>
            </w:pPr>
          </w:p>
        </w:tc>
        <w:tc>
          <w:tcPr>
            <w:tcW w:w="840" w:type="dxa"/>
            <w:vAlign w:val="bottom"/>
          </w:tcPr>
          <w:p>
            <w:pPr>
              <w:ind w:left="400"/>
              <w:spacing w:after="0" w:line="133" w:lineRule="exact"/>
              <w:rPr>
                <w:sz w:val="20"/>
                <w:szCs w:val="20"/>
                <w:color w:val="auto"/>
              </w:rPr>
            </w:pPr>
            <w:r>
              <w:rPr>
                <w:rFonts w:ascii="Arial" w:cs="Arial" w:eastAsia="Arial" w:hAnsi="Arial"/>
                <w:sz w:val="14"/>
                <w:szCs w:val="14"/>
                <w:color w:val="0000FF"/>
              </w:rPr>
              <w:t>3,000</w:t>
            </w:r>
          </w:p>
        </w:tc>
        <w:tc>
          <w:tcPr>
            <w:tcW w:w="820" w:type="dxa"/>
            <w:vAlign w:val="bottom"/>
            <w:gridSpan w:val="2"/>
            <w:vMerge w:val="continue"/>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4"/>
                <w:szCs w:val="14"/>
                <w:color w:val="0000FF"/>
              </w:rPr>
              <w:t>01/20/2017</w:t>
            </w:r>
          </w:p>
        </w:tc>
        <w:tc>
          <w:tcPr>
            <w:tcW w:w="6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67"/>
              <w:spacing w:after="0" w:line="13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tcPr>
          <w:p>
            <w:pPr>
              <w:ind w:left="240"/>
              <w:spacing w:after="0" w:line="133" w:lineRule="exact"/>
              <w:rPr>
                <w:sz w:val="20"/>
                <w:szCs w:val="20"/>
                <w:color w:val="auto"/>
              </w:rPr>
            </w:pPr>
            <w:r>
              <w:rPr>
                <w:rFonts w:ascii="Arial" w:cs="Arial" w:eastAsia="Arial" w:hAnsi="Arial"/>
                <w:sz w:val="14"/>
                <w:szCs w:val="14"/>
                <w:color w:val="0000FF"/>
                <w:w w:val="88"/>
              </w:rPr>
              <w:t>96,000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ind w:left="60"/>
              <w:spacing w:after="0" w:line="80" w:lineRule="exact"/>
              <w:rPr>
                <w:sz w:val="20"/>
                <w:szCs w:val="20"/>
                <w:color w:val="auto"/>
              </w:rPr>
            </w:pPr>
            <w:r>
              <w:rPr>
                <w:rFonts w:ascii="Arial" w:cs="Arial" w:eastAsia="Arial" w:hAnsi="Arial"/>
                <w:sz w:val="9"/>
                <w:szCs w:val="9"/>
                <w:color w:val="0000FF"/>
              </w:rPr>
              <w:t>Options</w:t>
            </w:r>
          </w:p>
        </w:tc>
        <w:tc>
          <w:tcPr>
            <w:tcW w:w="820" w:type="dxa"/>
            <w:vAlign w:val="bottom"/>
          </w:tcPr>
          <w:p>
            <w:pPr>
              <w:ind w:left="280"/>
              <w:spacing w:after="0" w:line="80"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742</w:t>
            </w:r>
          </w:p>
        </w:tc>
        <w:tc>
          <w:tcPr>
            <w:tcW w:w="1140" w:type="dxa"/>
            <w:vAlign w:val="bottom"/>
          </w:tcPr>
          <w:p>
            <w:pPr>
              <w:jc w:val="center"/>
              <w:spacing w:after="0" w:line="80" w:lineRule="exact"/>
              <w:rPr>
                <w:sz w:val="20"/>
                <w:szCs w:val="20"/>
                <w:color w:val="auto"/>
              </w:rPr>
            </w:pPr>
            <w:r>
              <w:rPr>
                <w:rFonts w:ascii="Arial" w:cs="Arial" w:eastAsia="Arial" w:hAnsi="Arial"/>
                <w:sz w:val="9"/>
                <w:szCs w:val="9"/>
                <w:color w:val="0000FF"/>
              </w:rPr>
              <w:t>11/28/2016</w:t>
            </w:r>
          </w:p>
        </w:tc>
        <w:tc>
          <w:tcPr>
            <w:tcW w:w="1140" w:type="dxa"/>
            <w:vAlign w:val="bottom"/>
          </w:tcPr>
          <w:p>
            <w:pPr>
              <w:spacing w:after="0"/>
              <w:rPr>
                <w:sz w:val="6"/>
                <w:szCs w:val="6"/>
                <w:color w:val="auto"/>
              </w:rPr>
            </w:pPr>
          </w:p>
        </w:tc>
        <w:tc>
          <w:tcPr>
            <w:tcW w:w="620" w:type="dxa"/>
            <w:vAlign w:val="bottom"/>
          </w:tcPr>
          <w:p>
            <w:pPr>
              <w:ind w:left="160"/>
              <w:spacing w:after="0" w:line="80" w:lineRule="exact"/>
              <w:rPr>
                <w:sz w:val="20"/>
                <w:szCs w:val="20"/>
                <w:color w:val="auto"/>
              </w:rPr>
            </w:pPr>
            <w:r>
              <w:rPr>
                <w:rFonts w:ascii="Arial" w:cs="Arial" w:eastAsia="Arial" w:hAnsi="Arial"/>
                <w:sz w:val="9"/>
                <w:szCs w:val="9"/>
                <w:color w:val="0000FF"/>
              </w:rPr>
              <w:t>M</w:t>
            </w:r>
          </w:p>
        </w:tc>
        <w:tc>
          <w:tcPr>
            <w:tcW w:w="200" w:type="dxa"/>
            <w:vAlign w:val="bottom"/>
          </w:tcPr>
          <w:p>
            <w:pPr>
              <w:spacing w:after="0"/>
              <w:rPr>
                <w:sz w:val="6"/>
                <w:szCs w:val="6"/>
                <w:color w:val="auto"/>
              </w:rPr>
            </w:pPr>
          </w:p>
        </w:tc>
        <w:tc>
          <w:tcPr>
            <w:tcW w:w="840" w:type="dxa"/>
            <w:vAlign w:val="bottom"/>
          </w:tcPr>
          <w:p>
            <w:pPr>
              <w:ind w:left="400"/>
              <w:spacing w:after="0" w:line="80" w:lineRule="exact"/>
              <w:rPr>
                <w:sz w:val="20"/>
                <w:szCs w:val="20"/>
                <w:color w:val="auto"/>
              </w:rPr>
            </w:pPr>
            <w:r>
              <w:rPr>
                <w:rFonts w:ascii="Arial" w:cs="Arial" w:eastAsia="Arial" w:hAnsi="Arial"/>
                <w:sz w:val="9"/>
                <w:szCs w:val="9"/>
                <w:color w:val="0000FF"/>
              </w:rPr>
              <w:t>3,000</w:t>
            </w:r>
          </w:p>
        </w:tc>
        <w:tc>
          <w:tcPr>
            <w:tcW w:w="820" w:type="dxa"/>
            <w:vAlign w:val="bottom"/>
            <w:gridSpan w:val="2"/>
            <w:vMerge w:val="continue"/>
          </w:tcPr>
          <w:p>
            <w:pPr>
              <w:spacing w:after="0"/>
              <w:rPr>
                <w:sz w:val="6"/>
                <w:szCs w:val="6"/>
                <w:color w:val="auto"/>
              </w:rPr>
            </w:pPr>
          </w:p>
        </w:tc>
        <w:tc>
          <w:tcPr>
            <w:tcW w:w="760" w:type="dxa"/>
            <w:vAlign w:val="bottom"/>
          </w:tcPr>
          <w:p>
            <w:pPr>
              <w:ind w:left="20"/>
              <w:spacing w:after="0" w:line="80" w:lineRule="exact"/>
              <w:rPr>
                <w:sz w:val="20"/>
                <w:szCs w:val="20"/>
                <w:color w:val="auto"/>
              </w:rPr>
            </w:pPr>
            <w:r>
              <w:rPr>
                <w:rFonts w:ascii="Arial" w:cs="Arial" w:eastAsia="Arial" w:hAnsi="Arial"/>
                <w:sz w:val="9"/>
                <w:szCs w:val="9"/>
                <w:color w:val="0000FF"/>
              </w:rPr>
              <w:t>01/20/2017</w:t>
            </w: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jc w:val="center"/>
              <w:ind w:right="167"/>
              <w:spacing w:after="0" w:line="80"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0</w:t>
            </w:r>
          </w:p>
        </w:tc>
        <w:tc>
          <w:tcPr>
            <w:tcW w:w="640" w:type="dxa"/>
            <w:vAlign w:val="bottom"/>
          </w:tcPr>
          <w:p>
            <w:pPr>
              <w:ind w:left="240"/>
              <w:spacing w:after="0" w:line="80" w:lineRule="exact"/>
              <w:rPr>
                <w:sz w:val="20"/>
                <w:szCs w:val="20"/>
                <w:color w:val="auto"/>
              </w:rPr>
            </w:pPr>
            <w:r>
              <w:rPr>
                <w:rFonts w:ascii="Arial" w:cs="Arial" w:eastAsia="Arial" w:hAnsi="Arial"/>
                <w:sz w:val="9"/>
                <w:szCs w:val="9"/>
                <w:color w:val="0000FF"/>
              </w:rPr>
              <w:t>93,000</w:t>
            </w:r>
          </w:p>
        </w:tc>
        <w:tc>
          <w:tcPr>
            <w:tcW w:w="280" w:type="dxa"/>
            <w:vAlign w:val="bottom"/>
          </w:tcPr>
          <w:p>
            <w:pPr>
              <w:spacing w:after="0"/>
              <w:rPr>
                <w:sz w:val="6"/>
                <w:szCs w:val="6"/>
                <w:color w:val="auto"/>
              </w:rPr>
            </w:pPr>
          </w:p>
        </w:tc>
        <w:tc>
          <w:tcPr>
            <w:tcW w:w="700" w:type="dxa"/>
            <w:vAlign w:val="bottom"/>
          </w:tcPr>
          <w:p>
            <w:pPr>
              <w:ind w:left="340"/>
              <w:spacing w:after="0" w:line="80" w:lineRule="exact"/>
              <w:rPr>
                <w:sz w:val="20"/>
                <w:szCs w:val="20"/>
                <w:color w:val="auto"/>
              </w:rPr>
            </w:pPr>
            <w:r>
              <w:rPr>
                <w:rFonts w:ascii="Arial" w:cs="Arial" w:eastAsia="Arial" w:hAnsi="Arial"/>
                <w:sz w:val="9"/>
                <w:szCs w:val="9"/>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-3211830</wp:posOffset>
            </wp:positionV>
            <wp:extent cx="24765" cy="3515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35159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4480" w:type="dxa"/>
            <w:vAlign w:val="bottom"/>
            <w:vMerge w:val="restart"/>
          </w:tcPr>
          <w:p>
            <w:pPr>
              <w:ind w:left="80"/>
              <w:spacing w:after="0"/>
              <w:rPr>
                <w:sz w:val="20"/>
                <w:szCs w:val="20"/>
                <w:color w:val="auto"/>
              </w:rPr>
            </w:pPr>
            <w:r>
              <w:rPr>
                <w:rFonts w:ascii="Arial" w:cs="Arial" w:eastAsia="Arial" w:hAnsi="Arial"/>
                <w:sz w:val="14"/>
                <w:szCs w:val="14"/>
                <w:color w:val="0000FF"/>
              </w:rPr>
              <w:t>(right to</w:t>
            </w:r>
          </w:p>
        </w:tc>
        <w:tc>
          <w:tcPr>
            <w:tcW w:w="7040" w:type="dxa"/>
            <w:vAlign w:val="bottom"/>
          </w:tcPr>
          <w:p>
            <w:pPr>
              <w:ind w:left="2680"/>
              <w:spacing w:after="0"/>
              <w:rPr>
                <w:sz w:val="20"/>
                <w:szCs w:val="20"/>
                <w:color w:val="auto"/>
              </w:rPr>
            </w:pPr>
            <w:r>
              <w:rPr>
                <w:rFonts w:ascii="Arial" w:cs="Arial" w:eastAsia="Arial" w:hAnsi="Arial"/>
                <w:sz w:val="14"/>
                <w:szCs w:val="14"/>
                <w:color w:val="0000FF"/>
              </w:rPr>
              <w:t>Shares</w:t>
            </w:r>
          </w:p>
        </w:tc>
        <w:tc>
          <w:tcPr>
            <w:tcW w:w="0" w:type="dxa"/>
            <w:vAlign w:val="bottom"/>
          </w:tcPr>
          <w:p>
            <w:pPr>
              <w:spacing w:after="0"/>
              <w:rPr>
                <w:sz w:val="1"/>
                <w:szCs w:val="1"/>
                <w:color w:val="auto"/>
              </w:rPr>
            </w:pPr>
          </w:p>
        </w:tc>
      </w:tr>
      <w:tr>
        <w:trPr>
          <w:trHeight w:val="45"/>
        </w:trPr>
        <w:tc>
          <w:tcPr>
            <w:tcW w:w="4480" w:type="dxa"/>
            <w:vAlign w:val="bottom"/>
            <w:vMerge w:val="continue"/>
          </w:tcPr>
          <w:p>
            <w:pPr>
              <w:spacing w:after="0"/>
              <w:rPr>
                <w:sz w:val="3"/>
                <w:szCs w:val="3"/>
                <w:color w:val="auto"/>
              </w:rPr>
            </w:pPr>
          </w:p>
        </w:tc>
        <w:tc>
          <w:tcPr>
            <w:tcW w:w="7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480" w:type="dxa"/>
            <w:vAlign w:val="bottom"/>
          </w:tcPr>
          <w:p>
            <w:pPr>
              <w:ind w:left="80"/>
              <w:spacing w:after="0"/>
              <w:rPr>
                <w:sz w:val="20"/>
                <w:szCs w:val="20"/>
                <w:color w:val="auto"/>
              </w:rPr>
            </w:pPr>
            <w:r>
              <w:rPr>
                <w:rFonts w:ascii="Arial" w:cs="Arial" w:eastAsia="Arial" w:hAnsi="Arial"/>
                <w:sz w:val="14"/>
                <w:szCs w:val="14"/>
                <w:color w:val="0000FF"/>
              </w:rPr>
              <w:t>buy)</w:t>
            </w:r>
          </w:p>
        </w:tc>
        <w:tc>
          <w:tcPr>
            <w:tcW w:w="7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480" w:type="dxa"/>
            <w:vAlign w:val="bottom"/>
            <w:tcBorders>
              <w:bottom w:val="single" w:sz="8" w:color="2C2C2C"/>
            </w:tcBorders>
          </w:tcPr>
          <w:p>
            <w:pPr>
              <w:spacing w:after="0"/>
              <w:rPr>
                <w:sz w:val="4"/>
                <w:szCs w:val="4"/>
                <w:color w:val="auto"/>
              </w:rPr>
            </w:pPr>
          </w:p>
        </w:tc>
        <w:tc>
          <w:tcPr>
            <w:tcW w:w="70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48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7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6" w:right="139" w:bottom="0" w:gutter="0" w:footer="0" w:header="0"/>
          <w:type w:val="continuous"/>
        </w:sectPr>
      </w:pPr>
    </w:p>
    <w:bookmarkStart w:id="1" w:name="page2"/>
    <w:bookmarkEnd w:id="1"/>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 bona fide gift.</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shares held in accounts jointly owned by the Reporting Person and his spouse.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of the options are fully vested and exercisable.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70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11/28/2016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00"/>
            <w:col w:w="1200"/>
          </w:cols>
          <w:pgMar w:left="280" w:top="129"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9" w:right="129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1999"/>
        <w:spacing w:after="0" w:line="536" w:lineRule="auto"/>
        <w:rPr>
          <w:sz w:val="20"/>
          <w:szCs w:val="20"/>
          <w:color w:val="auto"/>
        </w:rPr>
      </w:pPr>
      <w:r>
        <w:rPr>
          <w:rFonts w:ascii="Courier New" w:cs="Courier New" w:eastAsia="Courier New" w:hAnsi="Courier New"/>
          <w:sz w:val="16"/>
          <w:szCs w:val="16"/>
          <w:color w:val="auto"/>
        </w:rPr>
        <w:t>constitutes and appoints each of Robert L. Seelig, Managing Director &amp; General Counsel, Jennifer L. Pitts, Corporate Secretary, Jason R. Lichtenstein, Managing Director &amp; Assistant General Counsel, and Wesley Bell,</w:t>
      </w:r>
    </w:p>
    <w:p>
      <w:pPr>
        <w:spacing w:after="0" w:line="1" w:lineRule="exact"/>
        <w:rPr>
          <w:sz w:val="20"/>
          <w:szCs w:val="20"/>
          <w:color w:val="auto"/>
        </w:rPr>
      </w:pPr>
    </w:p>
    <w:p>
      <w:pPr>
        <w:ind w:right="4099"/>
        <w:spacing w:after="0" w:line="536" w:lineRule="auto"/>
        <w:rPr>
          <w:sz w:val="20"/>
          <w:szCs w:val="20"/>
          <w:color w:val="auto"/>
        </w:rPr>
      </w:pPr>
      <w:r>
        <w:rPr>
          <w:rFonts w:ascii="Courier New" w:cs="Courier New" w:eastAsia="Courier New" w:hAnsi="Courier New"/>
          <w:sz w:val="16"/>
          <w:szCs w:val="16"/>
          <w:color w:val="auto"/>
        </w:rPr>
        <w:t>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4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w:t>
      </w:r>
    </w:p>
    <w:p>
      <w:pPr>
        <w:sectPr>
          <w:pgSz w:w="11900" w:h="16838" w:orient="portrait"/>
          <w:cols w:equalWidth="0" w:num="1">
            <w:col w:w="10219"/>
          </w:cols>
          <w:pgMar w:left="240" w:top="136" w:right="1440" w:bottom="0" w:gutter="0" w:footer="0" w:header="0"/>
        </w:sectPr>
      </w:pPr>
    </w:p>
    <w:bookmarkStart w:id="3" w:name="page4"/>
    <w:bookmarkEnd w:id="3"/>
    <w:p>
      <w:pPr>
        <w:ind w:right="3479"/>
        <w:spacing w:after="0" w:line="475" w:lineRule="auto"/>
        <w:rPr>
          <w:sz w:val="20"/>
          <w:szCs w:val="20"/>
          <w:color w:val="auto"/>
        </w:rPr>
      </w:pPr>
      <w:r>
        <w:rPr>
          <w:rFonts w:ascii="Courier New" w:cs="Courier New" w:eastAsia="Courier New" w:hAnsi="Courier New"/>
          <w:sz w:val="18"/>
          <w:szCs w:val="18"/>
          <w:color w:val="auto"/>
        </w:rPr>
        <w:t>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Raymond Barrette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2019-12-24T09:20:48Z</dcterms:created>
  <dcterms:modified xsi:type="dcterms:W3CDTF">2019-12-24T09:20:48Z</dcterms:modified>
</cp:coreProperties>
</file>