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1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187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HOWARD LONGSTRETH JR</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05/24/2012</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05/24/2012</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60"/>
              <w:spacing w:after="0" w:line="318" w:lineRule="exact"/>
              <w:rPr>
                <w:sz w:val="20"/>
                <w:szCs w:val="20"/>
                <w:color w:val="auto"/>
              </w:rPr>
            </w:pPr>
            <w:r>
              <w:rPr>
                <w:rFonts w:ascii="Arial" w:cs="Arial" w:eastAsia="Arial" w:hAnsi="Arial"/>
                <w:sz w:val="34"/>
                <w:szCs w:val="34"/>
                <w:color w:val="0000FF"/>
                <w:w w:val="81"/>
                <w:vertAlign w:val="subscript"/>
              </w:rPr>
              <w:t>200</w:t>
            </w:r>
            <w:r>
              <w:rPr>
                <w:rFonts w:ascii="Arial" w:cs="Arial" w:eastAsia="Arial" w:hAnsi="Arial"/>
                <w:sz w:val="11"/>
                <w:szCs w:val="11"/>
                <w:color w:val="008000"/>
                <w:w w:val="81"/>
              </w:rPr>
              <w:t>(1)</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line="318" w:lineRule="exact"/>
              <w:rPr>
                <w:sz w:val="20"/>
                <w:szCs w:val="20"/>
                <w:color w:val="auto"/>
              </w:rPr>
            </w:pPr>
            <w:r>
              <w:rPr>
                <w:rFonts w:ascii="Arial" w:cs="Arial" w:eastAsia="Arial" w:hAnsi="Arial"/>
                <w:sz w:val="34"/>
                <w:szCs w:val="34"/>
                <w:color w:val="0000FF"/>
                <w:vertAlign w:val="subscript"/>
              </w:rPr>
              <w:t>970</w:t>
            </w:r>
            <w:r>
              <w:rPr>
                <w:rFonts w:ascii="Arial" w:cs="Arial" w:eastAsia="Arial" w:hAnsi="Arial"/>
                <w:sz w:val="11"/>
                <w:szCs w:val="11"/>
                <w:color w:val="008000"/>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80"/>
              </w:rPr>
              <w:t>204</w:t>
            </w:r>
            <w:r>
              <w:rPr>
                <w:rFonts w:ascii="Arial" w:cs="Arial" w:eastAsia="Arial" w:hAnsi="Arial"/>
                <w:sz w:val="22"/>
                <w:szCs w:val="22"/>
                <w:color w:val="008000"/>
                <w:w w:val="80"/>
                <w:vertAlign w:val="superscript"/>
              </w:rPr>
              <w:t>(5)</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Annual Director Share Award.</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transfer out on February 7, 2012 of 630 Common Shares pursuant to a DRO.</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Shares are held in the Reporting Person's WTM deferred compensation account and are payable in cash at such time as the Reporting Person ceases to be a director of the Company.</w:t>
      </w:r>
    </w:p>
    <w:p>
      <w:pPr>
        <w:spacing w:after="0" w:line="61" w:lineRule="exact"/>
        <w:rPr>
          <w:rFonts w:ascii="Arial" w:cs="Arial" w:eastAsia="Arial" w:hAnsi="Arial"/>
          <w:sz w:val="12"/>
          <w:szCs w:val="12"/>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accumulation of fractional Phantom Shares accumulating to 1 additional Phantom Share since last reported holding.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Jason R. Lichtenstein</w:t>
            </w:r>
          </w:p>
        </w:tc>
        <w:tc>
          <w:tcPr>
            <w:tcW w:w="780" w:type="dxa"/>
            <w:vAlign w:val="bottom"/>
          </w:tcPr>
          <w:p>
            <w:pPr>
              <w:spacing w:after="0"/>
              <w:rPr>
                <w:sz w:val="20"/>
                <w:szCs w:val="20"/>
                <w:color w:val="auto"/>
              </w:rPr>
            </w:pPr>
            <w:r>
              <w:rPr>
                <w:rFonts w:ascii="Arial" w:cs="Arial" w:eastAsia="Arial" w:hAnsi="Arial"/>
                <w:sz w:val="17"/>
                <w:szCs w:val="17"/>
                <w:color w:val="0000FF"/>
                <w:w w:val="89"/>
              </w:rPr>
              <w:t>05/29/2012</w:t>
            </w:r>
          </w:p>
        </w:tc>
      </w:tr>
      <w:tr>
        <w:trPr>
          <w:trHeight w:val="20"/>
        </w:trPr>
        <w:tc>
          <w:tcPr>
            <w:tcW w:w="1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24th day of June 2008.</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Howard L. Clark</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2019-12-18T13:40:49Z</dcterms:created>
  <dcterms:modified xsi:type="dcterms:W3CDTF">2019-12-18T13:40:49Z</dcterms:modified>
</cp:coreProperties>
</file>