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2960" w:type="dxa"/>
            <w:vAlign w:val="bottom"/>
            <w:gridSpan w:val="2"/>
          </w:tcPr>
          <w:p>
            <w:pPr>
              <w:ind w:left="60"/>
              <w:spacing w:after="0" w:line="183" w:lineRule="exact"/>
              <w:rPr>
                <w:sz w:val="20"/>
                <w:szCs w:val="20"/>
                <w:color w:val="auto"/>
              </w:rPr>
            </w:pPr>
            <w:r>
              <w:rPr>
                <w:rFonts w:ascii="Arial" w:cs="Arial" w:eastAsia="Arial" w:hAnsi="Arial"/>
                <w:sz w:val="17"/>
                <w:szCs w:val="17"/>
                <w:color w:val="0000FF"/>
              </w:rPr>
              <w:t>Pres &amp; CEO, White Mountains Re</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06/22/2005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3,875</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06/22/2005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jc w:val="center"/>
              <w:ind w:right="401"/>
              <w:spacing w:after="0" w:line="273" w:lineRule="exact"/>
              <w:rPr>
                <w:sz w:val="20"/>
                <w:szCs w:val="20"/>
                <w:color w:val="auto"/>
              </w:rPr>
            </w:pPr>
            <w:r>
              <w:rPr>
                <w:rFonts w:ascii="Arial" w:cs="Arial" w:eastAsia="Arial" w:hAnsi="Arial"/>
                <w:sz w:val="26"/>
                <w:szCs w:val="26"/>
                <w:color w:val="0000FF"/>
                <w:w w:val="97"/>
                <w:vertAlign w:val="subscript"/>
              </w:rPr>
              <w:t>32</w:t>
            </w:r>
            <w:r>
              <w:rPr>
                <w:rFonts w:ascii="Arial" w:cs="Arial" w:eastAsia="Arial" w:hAnsi="Arial"/>
                <w:sz w:val="11"/>
                <w:szCs w:val="11"/>
                <w:color w:val="008000"/>
                <w:w w:val="97"/>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32</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647.5</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10,557</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06/22/2005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jc w:val="center"/>
              <w:ind w:right="421"/>
              <w:spacing w:after="0" w:line="273" w:lineRule="exact"/>
              <w:rPr>
                <w:sz w:val="20"/>
                <w:szCs w:val="20"/>
                <w:color w:val="auto"/>
              </w:rPr>
            </w:pPr>
            <w:r>
              <w:rPr>
                <w:rFonts w:ascii="Arial" w:cs="Arial" w:eastAsia="Arial" w:hAnsi="Arial"/>
                <w:sz w:val="26"/>
                <w:szCs w:val="26"/>
                <w:color w:val="0000FF"/>
                <w:vertAlign w:val="subscript"/>
              </w:rPr>
              <w:t>9</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9</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647.5</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3,095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89"/>
              </w:rPr>
              <w:t>9,000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March 23, 2005, the date of Reporting Person's last filing, Reporting Person acquired 25 shares of WTM Common Shares under the Folksamerica 401(k) Plan. WTM Common Shares are purchased at fair market value on the date of purchase. The information in this report is based on a plan statement dated as of May 31, 2005.</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1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22, 2005,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June 22, 2005,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06/23/2005</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2019-12-17T11:30:08Z</dcterms:created>
  <dcterms:modified xsi:type="dcterms:W3CDTF">2019-12-17T11:30:08Z</dcterms:modified>
</cp:coreProperties>
</file>