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7"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6" w:lineRule="exact"/>
        <w:rPr>
          <w:sz w:val="24"/>
          <w:szCs w:val="24"/>
          <w:color w:val="auto"/>
        </w:rPr>
      </w:pPr>
    </w:p>
    <w:p>
      <w:pPr>
        <w:ind w:left="3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37465</wp:posOffset>
            </wp:positionH>
            <wp:positionV relativeFrom="paragraph">
              <wp:posOffset>-237490</wp:posOffset>
            </wp:positionV>
            <wp:extent cx="133985" cy="133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985" cy="13398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0"/>
        </w:trPr>
        <w:tc>
          <w:tcPr>
            <w:tcW w:w="6520" w:type="dxa"/>
            <w:vAlign w:val="bottom"/>
          </w:tcPr>
          <w:p>
            <w:pPr>
              <w:jc w:val="center"/>
              <w:ind w:right="234"/>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520" w:type="dxa"/>
            <w:vAlign w:val="bottom"/>
            <w:vMerge w:val="restart"/>
          </w:tcPr>
          <w:p>
            <w:pPr>
              <w:jc w:val="center"/>
              <w:ind w:right="234"/>
              <w:spacing w:after="0" w:line="138"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97"/>
        </w:trPr>
        <w:tc>
          <w:tcPr>
            <w:tcW w:w="65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20" w:type="dxa"/>
            <w:vAlign w:val="bottom"/>
            <w:vMerge w:val="restart"/>
          </w:tcPr>
          <w:p>
            <w:pPr>
              <w:jc w:val="center"/>
              <w:ind w:right="214"/>
              <w:spacing w:after="0" w:line="195" w:lineRule="exact"/>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2"/>
        </w:trPr>
        <w:tc>
          <w:tcPr>
            <w:tcW w:w="65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vMerge w:val="restart"/>
          </w:tcPr>
          <w:p>
            <w:pPr>
              <w:jc w:val="right"/>
              <w:ind w:right="1"/>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65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80" w:type="dxa"/>
            <w:vAlign w:val="bottom"/>
            <w:vMerge w:val="continue"/>
          </w:tcPr>
          <w:p>
            <w:pPr>
              <w:spacing w:after="0"/>
              <w:rPr>
                <w:sz w:val="2"/>
                <w:szCs w:val="2"/>
                <w:color w:val="auto"/>
              </w:rPr>
            </w:pPr>
          </w:p>
        </w:tc>
        <w:tc>
          <w:tcPr>
            <w:tcW w:w="78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5"/>
        </w:trPr>
        <w:tc>
          <w:tcPr>
            <w:tcW w:w="65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0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5"/>
        </w:trPr>
        <w:tc>
          <w:tcPr>
            <w:tcW w:w="6520" w:type="dxa"/>
            <w:vAlign w:val="bottom"/>
            <w:vMerge w:val="restart"/>
          </w:tcPr>
          <w:p>
            <w:pPr>
              <w:jc w:val="center"/>
              <w:ind w:right="234"/>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ind w:right="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5459095</wp:posOffset>
            </wp:positionH>
            <wp:positionV relativeFrom="paragraph">
              <wp:posOffset>-641350</wp:posOffset>
            </wp:positionV>
            <wp:extent cx="59055" cy="6546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4685"/>
                    </a:xfrm>
                    <a:prstGeom prst="rect">
                      <a:avLst/>
                    </a:prstGeom>
                    <a:noFill/>
                  </pic:spPr>
                </pic:pic>
              </a:graphicData>
            </a:graphic>
          </wp:anchor>
        </w:drawing>
        <w:drawing>
          <wp:anchor simplePos="0" relativeHeight="251657728" behindDoc="1" locked="0" layoutInCell="0" allowOverlap="1">
            <wp:simplePos x="0" y="0"/>
            <wp:positionH relativeFrom="column">
              <wp:posOffset>4124960</wp:posOffset>
            </wp:positionH>
            <wp:positionV relativeFrom="paragraph">
              <wp:posOffset>-641350</wp:posOffset>
            </wp:positionV>
            <wp:extent cx="59055" cy="6546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468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-1722755</wp:posOffset>
            </wp:positionH>
            <wp:positionV relativeFrom="paragraph">
              <wp:posOffset>18415</wp:posOffset>
            </wp:positionV>
            <wp:extent cx="7324090" cy="63690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4090" cy="6369050"/>
                    </a:xfrm>
                    <a:prstGeom prst="rect">
                      <a:avLst/>
                    </a:prstGeom>
                    <a:noFill/>
                  </pic:spPr>
                </pic:pic>
              </a:graphicData>
            </a:graphic>
          </wp:anchor>
        </w:drawing>
      </w:r>
    </w:p>
    <w:p>
      <w:pPr>
        <w:spacing w:after="0" w:line="97" w:lineRule="exact"/>
        <w:rPr>
          <w:sz w:val="24"/>
          <w:szCs w:val="24"/>
          <w:color w:val="auto"/>
        </w:rPr>
      </w:pPr>
    </w:p>
    <w:p>
      <w:pPr>
        <w:sectPr>
          <w:pgSz w:w="11900" w:h="16838" w:orient="portrait"/>
          <w:cols w:equalWidth="0" w:num="2">
            <w:col w:w="2320" w:space="380"/>
            <w:col w:w="8820"/>
          </w:cols>
          <w:pgMar w:left="240" w:top="224" w:right="13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FASS STEVE ELLIOTT</w:t>
        </w:r>
      </w:hyperlink>
    </w:p>
    <w:p>
      <w:pPr>
        <w:spacing w:after="0" w:line="316"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7" w:lineRule="exact"/>
        <w:rPr>
          <w:sz w:val="24"/>
          <w:szCs w:val="24"/>
          <w:color w:val="auto"/>
        </w:rPr>
      </w:pPr>
    </w:p>
    <w:p>
      <w:pPr>
        <w:ind w:left="120" w:right="160"/>
        <w:spacing w:after="0" w:line="286" w:lineRule="auto"/>
        <w:rPr>
          <w:sz w:val="20"/>
          <w:szCs w:val="20"/>
          <w:color w:val="auto"/>
        </w:rPr>
      </w:pPr>
      <w:r>
        <w:rPr>
          <w:rFonts w:ascii="Arial" w:cs="Arial" w:eastAsia="Arial" w:hAnsi="Arial"/>
          <w:sz w:val="17"/>
          <w:szCs w:val="17"/>
          <w:color w:val="0000FF"/>
        </w:rPr>
        <w:t>C/O WHITE MOUNTAINS INSURANCE GROUP, LTD</w:t>
      </w:r>
    </w:p>
    <w:p>
      <w:pPr>
        <w:spacing w:after="0" w:line="10"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80 SOUTH MAIN STREET</w:t>
      </w:r>
    </w:p>
    <w:p>
      <w:pPr>
        <w:spacing w:after="0" w:line="301" w:lineRule="exact"/>
        <w:rPr>
          <w:sz w:val="24"/>
          <w:szCs w:val="24"/>
          <w:color w:val="auto"/>
        </w:rPr>
      </w:pPr>
    </w:p>
    <w:tbl>
      <w:tblPr>
        <w:tblLayout w:type="fixed"/>
        <w:tblInd w:w="80" w:type="dxa"/>
        <w:tblCellMar>
          <w:top w:w="0" w:type="dxa"/>
          <w:left w:w="0" w:type="dxa"/>
          <w:bottom w:w="0" w:type="dxa"/>
          <w:right w:w="0" w:type="dxa"/>
        </w:tblCellMar>
      </w:tblPr>
      <w:tr>
        <w:trPr>
          <w:trHeight w:val="158"/>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3"/>
                <w:szCs w:val="13"/>
                <w:color w:val="auto"/>
              </w:rPr>
            </w:pPr>
          </w:p>
        </w:tc>
        <w:tc>
          <w:tcPr>
            <w:tcW w:w="1680" w:type="dxa"/>
            <w:vAlign w:val="bottom"/>
          </w:tcPr>
          <w:p>
            <w:pPr>
              <w:spacing w:after="0"/>
              <w:rPr>
                <w:sz w:val="13"/>
                <w:szCs w:val="13"/>
                <w:color w:val="auto"/>
              </w:rPr>
            </w:pPr>
          </w:p>
        </w:tc>
      </w:tr>
      <w:tr>
        <w:trPr>
          <w:trHeight w:val="237"/>
        </w:trPr>
        <w:tc>
          <w:tcPr>
            <w:tcW w:w="40" w:type="dxa"/>
            <w:vAlign w:val="bottom"/>
          </w:tcPr>
          <w:p>
            <w:pPr>
              <w:spacing w:after="0"/>
              <w:rPr>
                <w:sz w:val="20"/>
                <w:szCs w:val="20"/>
                <w:color w:val="auto"/>
              </w:rPr>
            </w:pPr>
          </w:p>
        </w:tc>
        <w:tc>
          <w:tcPr>
            <w:tcW w:w="1060" w:type="dxa"/>
            <w:vAlign w:val="bottom"/>
          </w:tcPr>
          <w:p>
            <w:pPr>
              <w:spacing w:after="0"/>
              <w:rPr>
                <w:sz w:val="20"/>
                <w:szCs w:val="20"/>
                <w:color w:val="auto"/>
              </w:rPr>
            </w:pPr>
            <w:r>
              <w:rPr>
                <w:rFonts w:ascii="Arial" w:cs="Arial" w:eastAsia="Arial" w:hAnsi="Arial"/>
                <w:sz w:val="17"/>
                <w:szCs w:val="17"/>
                <w:color w:val="0000FF"/>
              </w:rPr>
              <w:t>HANOVER</w:t>
            </w:r>
          </w:p>
        </w:tc>
        <w:tc>
          <w:tcPr>
            <w:tcW w:w="1040" w:type="dxa"/>
            <w:vAlign w:val="bottom"/>
          </w:tcPr>
          <w:p>
            <w:pPr>
              <w:ind w:left="220"/>
              <w:spacing w:after="0"/>
              <w:rPr>
                <w:sz w:val="20"/>
                <w:szCs w:val="20"/>
                <w:color w:val="auto"/>
              </w:rPr>
            </w:pPr>
            <w:r>
              <w:rPr>
                <w:rFonts w:ascii="Arial" w:cs="Arial" w:eastAsia="Arial" w:hAnsi="Arial"/>
                <w:sz w:val="17"/>
                <w:szCs w:val="17"/>
                <w:color w:val="0000FF"/>
              </w:rPr>
              <w:t>NH</w:t>
            </w:r>
          </w:p>
        </w:tc>
        <w:tc>
          <w:tcPr>
            <w:tcW w:w="1680" w:type="dxa"/>
            <w:vAlign w:val="bottom"/>
          </w:tcPr>
          <w:p>
            <w:pPr>
              <w:ind w:left="440"/>
              <w:spacing w:after="0"/>
              <w:rPr>
                <w:sz w:val="20"/>
                <w:szCs w:val="20"/>
                <w:color w:val="auto"/>
              </w:rPr>
            </w:pPr>
            <w:r>
              <w:rPr>
                <w:rFonts w:ascii="Arial" w:cs="Arial" w:eastAsia="Arial" w:hAnsi="Arial"/>
                <w:sz w:val="17"/>
                <w:szCs w:val="17"/>
                <w:color w:val="0000FF"/>
              </w:rPr>
              <w:t>03755</w:t>
            </w:r>
          </w:p>
        </w:tc>
      </w:tr>
      <w:tr>
        <w:trPr>
          <w:trHeight w:val="155"/>
        </w:trPr>
        <w:tc>
          <w:tcPr>
            <w:tcW w:w="4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02"/>
        </w:trPr>
        <w:tc>
          <w:tcPr>
            <w:tcW w:w="4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3"/>
                <w:szCs w:val="13"/>
                <w:color w:val="auto"/>
              </w:rPr>
              <w:t>(City)</w:t>
            </w:r>
          </w:p>
        </w:tc>
        <w:tc>
          <w:tcPr>
            <w:tcW w:w="1040" w:type="dxa"/>
            <w:vAlign w:val="bottom"/>
          </w:tcPr>
          <w:p>
            <w:pPr>
              <w:ind w:left="220"/>
              <w:spacing w:after="0"/>
              <w:rPr>
                <w:sz w:val="20"/>
                <w:szCs w:val="20"/>
                <w:color w:val="auto"/>
              </w:rPr>
            </w:pPr>
            <w:r>
              <w:rPr>
                <w:rFonts w:ascii="Arial" w:cs="Arial" w:eastAsia="Arial" w:hAnsi="Arial"/>
                <w:sz w:val="13"/>
                <w:szCs w:val="13"/>
                <w:color w:val="auto"/>
              </w:rPr>
              <w:t>(State)</w:t>
            </w:r>
          </w:p>
        </w:tc>
        <w:tc>
          <w:tcPr>
            <w:tcW w:w="168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3980" w:type="dxa"/>
            <w:vAlign w:val="bottom"/>
            <w:gridSpan w:val="4"/>
          </w:tcPr>
          <w:p>
            <w:pPr>
              <w:ind w:left="6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420" w:type="dxa"/>
            <w:vAlign w:val="bottom"/>
            <w:gridSpan w:val="3"/>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0"/>
        </w:trPr>
        <w:tc>
          <w:tcPr>
            <w:tcW w:w="3980" w:type="dxa"/>
            <w:vAlign w:val="bottom"/>
            <w:gridSpan w:val="4"/>
          </w:tcPr>
          <w:p>
            <w:pPr>
              <w:ind w:left="60"/>
              <w:spacing w:after="0" w:line="141" w:lineRule="exact"/>
              <w:rPr>
                <w:rFonts w:ascii="Arial" w:cs="Arial" w:eastAsia="Arial" w:hAnsi="Arial"/>
                <w:sz w:val="16"/>
                <w:szCs w:val="16"/>
                <w:color w:val="0000EE"/>
              </w:rPr>
            </w:pPr>
            <w:hyperlink r:id="rId13">
              <w:r>
                <w:rPr>
                  <w:rFonts w:ascii="Arial" w:cs="Arial" w:eastAsia="Arial" w:hAnsi="Arial"/>
                  <w:sz w:val="16"/>
                  <w:szCs w:val="16"/>
                  <w:color w:val="0000EE"/>
                </w:rPr>
                <w:t>WHITE MOUNTAINS INSURANCE</w:t>
              </w:r>
            </w:hyperlink>
          </w:p>
        </w:tc>
        <w:tc>
          <w:tcPr>
            <w:tcW w:w="190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60" w:type="dxa"/>
            <w:vAlign w:val="bottom"/>
          </w:tcPr>
          <w:p>
            <w:pPr>
              <w:spacing w:after="0"/>
              <w:rPr>
                <w:sz w:val="3"/>
                <w:szCs w:val="3"/>
                <w:color w:val="auto"/>
              </w:rPr>
            </w:pPr>
          </w:p>
        </w:tc>
        <w:tc>
          <w:tcPr>
            <w:tcW w:w="1160" w:type="dxa"/>
            <w:vAlign w:val="bottom"/>
          </w:tcPr>
          <w:p>
            <w:pPr>
              <w:spacing w:after="0"/>
              <w:rPr>
                <w:sz w:val="3"/>
                <w:szCs w:val="3"/>
                <w:color w:val="auto"/>
              </w:rPr>
            </w:pPr>
          </w:p>
        </w:tc>
        <w:tc>
          <w:tcPr>
            <w:tcW w:w="21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900" w:type="dxa"/>
            <w:vAlign w:val="bottom"/>
            <w:gridSpan w:val="2"/>
            <w:vMerge w:val="continue"/>
          </w:tcPr>
          <w:p>
            <w:pPr>
              <w:spacing w:after="0"/>
              <w:rPr>
                <w:sz w:val="3"/>
                <w:szCs w:val="3"/>
                <w:color w:val="auto"/>
              </w:rPr>
            </w:pPr>
          </w:p>
        </w:tc>
        <w:tc>
          <w:tcPr>
            <w:tcW w:w="15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
        </w:trPr>
        <w:tc>
          <w:tcPr>
            <w:tcW w:w="60" w:type="dxa"/>
            <w:vAlign w:val="bottom"/>
          </w:tcPr>
          <w:p>
            <w:pPr>
              <w:spacing w:after="0"/>
              <w:rPr>
                <w:sz w:val="3"/>
                <w:szCs w:val="3"/>
                <w:color w:val="auto"/>
              </w:rPr>
            </w:pPr>
          </w:p>
        </w:tc>
        <w:tc>
          <w:tcPr>
            <w:tcW w:w="1160" w:type="dxa"/>
            <w:vAlign w:val="bottom"/>
            <w:tcBorders>
              <w:bottom w:val="single" w:sz="8" w:color="0000EE"/>
            </w:tcBorders>
          </w:tcPr>
          <w:p>
            <w:pPr>
              <w:spacing w:after="0"/>
              <w:rPr>
                <w:sz w:val="3"/>
                <w:szCs w:val="3"/>
                <w:color w:val="auto"/>
              </w:rPr>
            </w:pPr>
          </w:p>
        </w:tc>
        <w:tc>
          <w:tcPr>
            <w:tcW w:w="2100" w:type="dxa"/>
            <w:vAlign w:val="bottom"/>
            <w:tcBorders>
              <w:bottom w:val="single" w:sz="8" w:color="0000EE"/>
            </w:tcBorders>
          </w:tcPr>
          <w:p>
            <w:pPr>
              <w:spacing w:after="0"/>
              <w:rPr>
                <w:sz w:val="3"/>
                <w:szCs w:val="3"/>
                <w:color w:val="auto"/>
              </w:rPr>
            </w:pPr>
          </w:p>
        </w:tc>
        <w:tc>
          <w:tcPr>
            <w:tcW w:w="660" w:type="dxa"/>
            <w:vAlign w:val="bottom"/>
          </w:tcPr>
          <w:p>
            <w:pPr>
              <w:spacing w:after="0"/>
              <w:rPr>
                <w:sz w:val="3"/>
                <w:szCs w:val="3"/>
                <w:color w:val="auto"/>
              </w:rPr>
            </w:pPr>
          </w:p>
        </w:tc>
        <w:tc>
          <w:tcPr>
            <w:tcW w:w="500" w:type="dxa"/>
            <w:vAlign w:val="bottom"/>
            <w:vMerge w:val="restart"/>
          </w:tcPr>
          <w:p>
            <w:pPr>
              <w:ind w:left="260"/>
              <w:spacing w:after="0"/>
              <w:rPr>
                <w:sz w:val="20"/>
                <w:szCs w:val="20"/>
                <w:color w:val="auto"/>
              </w:rPr>
            </w:pPr>
            <w:r>
              <w:rPr>
                <w:rFonts w:ascii="Arial" w:cs="Arial" w:eastAsia="Arial" w:hAnsi="Arial"/>
                <w:sz w:val="17"/>
                <w:szCs w:val="17"/>
                <w:color w:val="0000FF"/>
              </w:rPr>
              <w:t>X</w:t>
            </w: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520" w:type="dxa"/>
            <w:vAlign w:val="bottom"/>
            <w:vMerge w:val="restart"/>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50"/>
        </w:trPr>
        <w:tc>
          <w:tcPr>
            <w:tcW w:w="3980" w:type="dxa"/>
            <w:vAlign w:val="bottom"/>
            <w:gridSpan w:val="4"/>
            <w:vMerge w:val="restart"/>
          </w:tcPr>
          <w:p>
            <w:pPr>
              <w:ind w:left="60"/>
              <w:spacing w:after="0" w:line="218" w:lineRule="exact"/>
              <w:rPr>
                <w:rFonts w:ascii="Arial" w:cs="Arial" w:eastAsia="Arial" w:hAnsi="Arial"/>
                <w:sz w:val="21"/>
                <w:szCs w:val="21"/>
                <w:color w:val="0000EE"/>
              </w:rPr>
            </w:pPr>
            <w:hyperlink r:id="rId13">
              <w:r>
                <w:rPr>
                  <w:rFonts w:ascii="Arial" w:cs="Arial" w:eastAsia="Arial" w:hAnsi="Arial"/>
                  <w:sz w:val="21"/>
                  <w:szCs w:val="21"/>
                  <w:color w:val="0000EE"/>
                </w:rPr>
                <w:t xml:space="preserve">GROUP LTD </w:t>
              </w:r>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WTM</w:t>
              </w:r>
              <w:r>
                <w:rPr>
                  <w:rFonts w:ascii="Arial" w:cs="Arial" w:eastAsia="Arial" w:hAnsi="Arial"/>
                  <w:sz w:val="21"/>
                  <w:szCs w:val="21"/>
                  <w:color w:val="0000EE"/>
                </w:rPr>
                <w:t xml:space="preserve"> </w:t>
              </w:r>
              <w:r>
                <w:rPr>
                  <w:rFonts w:ascii="Arial" w:cs="Arial" w:eastAsia="Arial" w:hAnsi="Arial"/>
                  <w:sz w:val="21"/>
                  <w:szCs w:val="21"/>
                  <w:color w:val="000000"/>
                </w:rPr>
                <w:t>]</w:t>
              </w:r>
            </w:hyperlink>
          </w:p>
        </w:tc>
        <w:tc>
          <w:tcPr>
            <w:tcW w:w="500" w:type="dxa"/>
            <w:vAlign w:val="bottom"/>
            <w:vMerge w:val="continue"/>
          </w:tcPr>
          <w:p>
            <w:pPr>
              <w:spacing w:after="0"/>
              <w:rPr>
                <w:sz w:val="13"/>
                <w:szCs w:val="13"/>
                <w:color w:val="auto"/>
              </w:rPr>
            </w:pPr>
          </w:p>
        </w:tc>
        <w:tc>
          <w:tcPr>
            <w:tcW w:w="1400" w:type="dxa"/>
            <w:vAlign w:val="bottom"/>
            <w:vMerge w:val="continue"/>
          </w:tcPr>
          <w:p>
            <w:pPr>
              <w:spacing w:after="0"/>
              <w:rPr>
                <w:sz w:val="13"/>
                <w:szCs w:val="13"/>
                <w:color w:val="auto"/>
              </w:rPr>
            </w:pPr>
          </w:p>
        </w:tc>
        <w:tc>
          <w:tcPr>
            <w:tcW w:w="15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8"/>
        </w:trPr>
        <w:tc>
          <w:tcPr>
            <w:tcW w:w="3980" w:type="dxa"/>
            <w:vAlign w:val="bottom"/>
            <w:gridSpan w:val="4"/>
            <w:vMerge w:val="continue"/>
          </w:tcPr>
          <w:p>
            <w:pPr>
              <w:spacing w:after="0"/>
              <w:rPr>
                <w:sz w:val="5"/>
                <w:szCs w:val="5"/>
                <w:color w:val="auto"/>
              </w:rPr>
            </w:pPr>
          </w:p>
        </w:tc>
        <w:tc>
          <w:tcPr>
            <w:tcW w:w="500" w:type="dxa"/>
            <w:vAlign w:val="bottom"/>
            <w:vMerge w:val="continue"/>
          </w:tcPr>
          <w:p>
            <w:pPr>
              <w:spacing w:after="0"/>
              <w:rPr>
                <w:sz w:val="5"/>
                <w:szCs w:val="5"/>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520" w:type="dxa"/>
            <w:vAlign w:val="bottom"/>
            <w:vMerge w:val="restart"/>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38"/>
        </w:trPr>
        <w:tc>
          <w:tcPr>
            <w:tcW w:w="60" w:type="dxa"/>
            <w:vAlign w:val="bottom"/>
          </w:tcPr>
          <w:p>
            <w:pPr>
              <w:spacing w:after="0"/>
              <w:rPr>
                <w:sz w:val="11"/>
                <w:szCs w:val="11"/>
                <w:color w:val="auto"/>
              </w:rPr>
            </w:pPr>
          </w:p>
        </w:tc>
        <w:tc>
          <w:tcPr>
            <w:tcW w:w="1160" w:type="dxa"/>
            <w:vAlign w:val="bottom"/>
            <w:tcBorders>
              <w:top w:val="single" w:sz="8" w:color="0000EE"/>
            </w:tcBorders>
          </w:tcPr>
          <w:p>
            <w:pPr>
              <w:spacing w:after="0"/>
              <w:rPr>
                <w:sz w:val="11"/>
                <w:szCs w:val="11"/>
                <w:color w:val="auto"/>
              </w:rPr>
            </w:pPr>
          </w:p>
        </w:tc>
        <w:tc>
          <w:tcPr>
            <w:tcW w:w="2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00" w:type="dxa"/>
            <w:vAlign w:val="bottom"/>
            <w:vMerge w:val="restart"/>
          </w:tcPr>
          <w:p>
            <w:pPr>
              <w:ind w:left="260"/>
              <w:spacing w:after="0"/>
              <w:rPr>
                <w:sz w:val="20"/>
                <w:szCs w:val="20"/>
                <w:color w:val="auto"/>
              </w:rPr>
            </w:pPr>
            <w:r>
              <w:rPr>
                <w:rFonts w:ascii="Arial" w:cs="Arial" w:eastAsia="Arial" w:hAnsi="Arial"/>
                <w:sz w:val="17"/>
                <w:szCs w:val="17"/>
                <w:color w:val="0000FF"/>
              </w:rPr>
              <w:t>X</w:t>
            </w:r>
          </w:p>
        </w:tc>
        <w:tc>
          <w:tcPr>
            <w:tcW w:w="1400" w:type="dxa"/>
            <w:vAlign w:val="bottom"/>
            <w:vMerge w:val="continue"/>
          </w:tcPr>
          <w:p>
            <w:pPr>
              <w:spacing w:after="0"/>
              <w:rPr>
                <w:sz w:val="11"/>
                <w:szCs w:val="11"/>
                <w:color w:val="auto"/>
              </w:rPr>
            </w:pPr>
          </w:p>
        </w:tc>
        <w:tc>
          <w:tcPr>
            <w:tcW w:w="15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60" w:type="dxa"/>
            <w:vAlign w:val="bottom"/>
          </w:tcPr>
          <w:p>
            <w:pPr>
              <w:spacing w:after="0"/>
              <w:rPr>
                <w:sz w:val="9"/>
                <w:szCs w:val="9"/>
                <w:color w:val="auto"/>
              </w:rPr>
            </w:pPr>
          </w:p>
        </w:tc>
        <w:tc>
          <w:tcPr>
            <w:tcW w:w="1160" w:type="dxa"/>
            <w:vAlign w:val="bottom"/>
          </w:tcPr>
          <w:p>
            <w:pPr>
              <w:spacing w:after="0"/>
              <w:rPr>
                <w:sz w:val="9"/>
                <w:szCs w:val="9"/>
                <w:color w:val="auto"/>
              </w:rPr>
            </w:pPr>
          </w:p>
        </w:tc>
        <w:tc>
          <w:tcPr>
            <w:tcW w:w="2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50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52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87"/>
        </w:trPr>
        <w:tc>
          <w:tcPr>
            <w:tcW w:w="60" w:type="dxa"/>
            <w:vAlign w:val="bottom"/>
            <w:tcBorders>
              <w:bottom w:val="single" w:sz="8" w:color="808080"/>
            </w:tcBorders>
          </w:tcPr>
          <w:p>
            <w:pPr>
              <w:spacing w:after="0"/>
              <w:rPr>
                <w:sz w:val="7"/>
                <w:szCs w:val="7"/>
                <w:color w:val="auto"/>
              </w:rPr>
            </w:pPr>
          </w:p>
        </w:tc>
        <w:tc>
          <w:tcPr>
            <w:tcW w:w="1160" w:type="dxa"/>
            <w:vAlign w:val="bottom"/>
            <w:tcBorders>
              <w:bottom w:val="single" w:sz="8" w:color="808080"/>
            </w:tcBorders>
          </w:tcPr>
          <w:p>
            <w:pPr>
              <w:spacing w:after="0"/>
              <w:rPr>
                <w:sz w:val="7"/>
                <w:szCs w:val="7"/>
                <w:color w:val="auto"/>
              </w:rPr>
            </w:pPr>
          </w:p>
        </w:tc>
        <w:tc>
          <w:tcPr>
            <w:tcW w:w="2100" w:type="dxa"/>
            <w:vAlign w:val="bottom"/>
            <w:tcBorders>
              <w:bottom w:val="single" w:sz="8" w:color="808080"/>
            </w:tcBorders>
          </w:tcPr>
          <w:p>
            <w:pPr>
              <w:spacing w:after="0"/>
              <w:rPr>
                <w:sz w:val="7"/>
                <w:szCs w:val="7"/>
                <w:color w:val="auto"/>
              </w:rPr>
            </w:pPr>
          </w:p>
        </w:tc>
        <w:tc>
          <w:tcPr>
            <w:tcW w:w="660" w:type="dxa"/>
            <w:vAlign w:val="bottom"/>
            <w:tcBorders>
              <w:bottom w:val="single" w:sz="8" w:color="808080"/>
            </w:tcBorders>
          </w:tcPr>
          <w:p>
            <w:pPr>
              <w:spacing w:after="0"/>
              <w:rPr>
                <w:sz w:val="7"/>
                <w:szCs w:val="7"/>
                <w:color w:val="auto"/>
              </w:rPr>
            </w:pPr>
          </w:p>
        </w:tc>
        <w:tc>
          <w:tcPr>
            <w:tcW w:w="500" w:type="dxa"/>
            <w:vAlign w:val="bottom"/>
          </w:tcPr>
          <w:p>
            <w:pPr>
              <w:spacing w:after="0"/>
              <w:rPr>
                <w:sz w:val="7"/>
                <w:szCs w:val="7"/>
                <w:color w:val="auto"/>
              </w:rPr>
            </w:pPr>
          </w:p>
        </w:tc>
        <w:tc>
          <w:tcPr>
            <w:tcW w:w="1400" w:type="dxa"/>
            <w:vAlign w:val="bottom"/>
            <w:vMerge w:val="continue"/>
          </w:tcPr>
          <w:p>
            <w:pPr>
              <w:spacing w:after="0"/>
              <w:rPr>
                <w:sz w:val="7"/>
                <w:szCs w:val="7"/>
                <w:color w:val="auto"/>
              </w:rPr>
            </w:pPr>
          </w:p>
        </w:tc>
        <w:tc>
          <w:tcPr>
            <w:tcW w:w="15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83"/>
        </w:trPr>
        <w:tc>
          <w:tcPr>
            <w:tcW w:w="3980" w:type="dxa"/>
            <w:vAlign w:val="bottom"/>
            <w:tcBorders>
              <w:top w:val="single" w:sz="8" w:color="2C2C2C"/>
            </w:tcBorders>
            <w:gridSpan w:val="4"/>
          </w:tcPr>
          <w:p>
            <w:pPr>
              <w:ind w:left="60"/>
              <w:spacing w:after="0"/>
              <w:rPr>
                <w:sz w:val="20"/>
                <w:szCs w:val="20"/>
                <w:color w:val="auto"/>
              </w:rPr>
            </w:pPr>
            <w:r>
              <w:rPr>
                <w:rFonts w:ascii="Arial" w:cs="Arial" w:eastAsia="Arial" w:hAnsi="Arial"/>
                <w:sz w:val="13"/>
                <w:szCs w:val="13"/>
                <w:color w:val="auto"/>
              </w:rPr>
              <w:t>3. Date of Earliest Transaction (Month/Day/Year)</w:t>
            </w:r>
          </w:p>
        </w:tc>
        <w:tc>
          <w:tcPr>
            <w:tcW w:w="500" w:type="dxa"/>
            <w:vAlign w:val="bottom"/>
          </w:tcPr>
          <w:p>
            <w:pPr>
              <w:spacing w:after="0"/>
              <w:rPr>
                <w:sz w:val="15"/>
                <w:szCs w:val="15"/>
                <w:color w:val="auto"/>
              </w:rPr>
            </w:pPr>
          </w:p>
        </w:tc>
        <w:tc>
          <w:tcPr>
            <w:tcW w:w="2920" w:type="dxa"/>
            <w:vAlign w:val="bottom"/>
            <w:gridSpan w:val="2"/>
          </w:tcPr>
          <w:p>
            <w:pPr>
              <w:ind w:left="620"/>
              <w:spacing w:after="0" w:line="183" w:lineRule="exact"/>
              <w:rPr>
                <w:sz w:val="20"/>
                <w:szCs w:val="20"/>
                <w:color w:val="auto"/>
              </w:rPr>
            </w:pPr>
            <w:r>
              <w:rPr>
                <w:rFonts w:ascii="Arial" w:cs="Arial" w:eastAsia="Arial" w:hAnsi="Arial"/>
                <w:sz w:val="17"/>
                <w:szCs w:val="17"/>
                <w:color w:val="0000FF"/>
              </w:rPr>
              <w:t>President &amp; CEO</w:t>
            </w:r>
          </w:p>
        </w:tc>
        <w:tc>
          <w:tcPr>
            <w:tcW w:w="0" w:type="dxa"/>
            <w:vAlign w:val="bottom"/>
          </w:tcPr>
          <w:p>
            <w:pPr>
              <w:spacing w:after="0"/>
              <w:rPr>
                <w:sz w:val="1"/>
                <w:szCs w:val="1"/>
                <w:color w:val="auto"/>
              </w:rPr>
            </w:pPr>
          </w:p>
        </w:tc>
      </w:tr>
      <w:tr>
        <w:trPr>
          <w:trHeight w:val="217"/>
        </w:trPr>
        <w:tc>
          <w:tcPr>
            <w:tcW w:w="1220" w:type="dxa"/>
            <w:vAlign w:val="bottom"/>
            <w:gridSpan w:val="2"/>
          </w:tcPr>
          <w:p>
            <w:pPr>
              <w:ind w:left="60"/>
              <w:spacing w:after="0"/>
              <w:rPr>
                <w:sz w:val="20"/>
                <w:szCs w:val="20"/>
                <w:color w:val="auto"/>
              </w:rPr>
            </w:pPr>
            <w:r>
              <w:rPr>
                <w:rFonts w:ascii="Arial" w:cs="Arial" w:eastAsia="Arial" w:hAnsi="Arial"/>
                <w:sz w:val="17"/>
                <w:szCs w:val="17"/>
                <w:color w:val="0000FF"/>
              </w:rPr>
              <w:t>09/27/2006</w:t>
            </w:r>
          </w:p>
        </w:tc>
        <w:tc>
          <w:tcPr>
            <w:tcW w:w="2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7"/>
        </w:trPr>
        <w:tc>
          <w:tcPr>
            <w:tcW w:w="60" w:type="dxa"/>
            <w:vAlign w:val="bottom"/>
            <w:tcBorders>
              <w:bottom w:val="single" w:sz="8" w:color="2C2C2C"/>
            </w:tcBorders>
          </w:tcPr>
          <w:p>
            <w:pPr>
              <w:spacing w:after="0"/>
              <w:rPr>
                <w:sz w:val="21"/>
                <w:szCs w:val="21"/>
                <w:color w:val="auto"/>
              </w:rPr>
            </w:pPr>
          </w:p>
        </w:tc>
        <w:tc>
          <w:tcPr>
            <w:tcW w:w="1160" w:type="dxa"/>
            <w:vAlign w:val="bottom"/>
            <w:tcBorders>
              <w:bottom w:val="single" w:sz="8" w:color="2C2C2C"/>
            </w:tcBorders>
          </w:tcPr>
          <w:p>
            <w:pPr>
              <w:spacing w:after="0"/>
              <w:rPr>
                <w:sz w:val="21"/>
                <w:szCs w:val="21"/>
                <w:color w:val="auto"/>
              </w:rPr>
            </w:pPr>
          </w:p>
        </w:tc>
        <w:tc>
          <w:tcPr>
            <w:tcW w:w="2100" w:type="dxa"/>
            <w:vAlign w:val="bottom"/>
            <w:tcBorders>
              <w:bottom w:val="single" w:sz="8" w:color="2C2C2C"/>
            </w:tcBorders>
          </w:tcPr>
          <w:p>
            <w:pPr>
              <w:spacing w:after="0"/>
              <w:rPr>
                <w:sz w:val="21"/>
                <w:szCs w:val="21"/>
                <w:color w:val="auto"/>
              </w:rPr>
            </w:pPr>
          </w:p>
        </w:tc>
        <w:tc>
          <w:tcPr>
            <w:tcW w:w="660" w:type="dxa"/>
            <w:vAlign w:val="bottom"/>
            <w:tcBorders>
              <w:bottom w:val="single" w:sz="8" w:color="2C2C2C"/>
            </w:tcBorders>
          </w:tcPr>
          <w:p>
            <w:pPr>
              <w:spacing w:after="0"/>
              <w:rPr>
                <w:sz w:val="21"/>
                <w:szCs w:val="21"/>
                <w:color w:val="auto"/>
              </w:rPr>
            </w:pPr>
          </w:p>
        </w:tc>
        <w:tc>
          <w:tcPr>
            <w:tcW w:w="3420" w:type="dxa"/>
            <w:vAlign w:val="bottom"/>
            <w:tcBorders>
              <w:bottom w:val="single" w:sz="8" w:color="2C2C2C"/>
            </w:tcBorders>
            <w:gridSpan w:val="3"/>
          </w:tcPr>
          <w:p>
            <w:pPr>
              <w:spacing w:after="0"/>
              <w:rPr>
                <w:sz w:val="21"/>
                <w:szCs w:val="21"/>
                <w:color w:val="auto"/>
              </w:rPr>
            </w:pPr>
          </w:p>
        </w:tc>
        <w:tc>
          <w:tcPr>
            <w:tcW w:w="0" w:type="dxa"/>
            <w:vAlign w:val="bottom"/>
          </w:tcPr>
          <w:p>
            <w:pPr>
              <w:spacing w:after="0"/>
              <w:rPr>
                <w:sz w:val="1"/>
                <w:szCs w:val="1"/>
                <w:color w:val="auto"/>
              </w:rPr>
            </w:pPr>
          </w:p>
        </w:tc>
      </w:tr>
      <w:tr>
        <w:trPr>
          <w:trHeight w:val="198"/>
        </w:trPr>
        <w:tc>
          <w:tcPr>
            <w:tcW w:w="3980" w:type="dxa"/>
            <w:vAlign w:val="bottom"/>
            <w:gridSpan w:val="4"/>
          </w:tcPr>
          <w:p>
            <w:pPr>
              <w:ind w:left="60"/>
              <w:spacing w:after="0"/>
              <w:rPr>
                <w:sz w:val="20"/>
                <w:szCs w:val="20"/>
                <w:color w:val="auto"/>
              </w:rPr>
            </w:pPr>
            <w:r>
              <w:rPr>
                <w:rFonts w:ascii="Arial" w:cs="Arial" w:eastAsia="Arial" w:hAnsi="Arial"/>
                <w:sz w:val="13"/>
                <w:szCs w:val="13"/>
                <w:color w:val="auto"/>
              </w:rPr>
              <w:t>4. If Amendment, Date of Original Filed (Month/Day/Year)</w:t>
            </w:r>
          </w:p>
        </w:tc>
        <w:tc>
          <w:tcPr>
            <w:tcW w:w="3420" w:type="dxa"/>
            <w:vAlign w:val="bottom"/>
            <w:gridSpan w:val="3"/>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4040"/>
        <w:spacing w:after="0"/>
        <w:rPr>
          <w:sz w:val="20"/>
          <w:szCs w:val="20"/>
          <w:color w:val="auto"/>
        </w:rPr>
      </w:pPr>
      <w:r>
        <w:rPr>
          <w:rFonts w:ascii="Arial" w:cs="Arial" w:eastAsia="Arial" w:hAnsi="Arial"/>
          <w:sz w:val="13"/>
          <w:szCs w:val="13"/>
          <w:color w:val="auto"/>
        </w:rPr>
        <w:t>Line)</w:t>
      </w:r>
    </w:p>
    <w:p>
      <w:pPr>
        <w:ind w:left="4240"/>
        <w:spacing w:after="0" w:line="227" w:lineRule="auto"/>
        <w:tabs>
          <w:tab w:leader="none" w:pos="458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0"/>
          <w:szCs w:val="20"/>
          <w:color w:val="auto"/>
        </w:rPr>
      </w:pPr>
    </w:p>
    <w:p>
      <w:pPr>
        <w:ind w:left="4600"/>
        <w:spacing w:after="0"/>
        <w:rPr>
          <w:sz w:val="20"/>
          <w:szCs w:val="20"/>
          <w:color w:val="auto"/>
        </w:rPr>
      </w:pPr>
      <w:r>
        <w:rPr>
          <w:rFonts w:ascii="Arial" w:cs="Arial" w:eastAsia="Arial" w:hAnsi="Arial"/>
          <w:sz w:val="13"/>
          <w:szCs w:val="13"/>
          <w:color w:val="auto"/>
        </w:rPr>
        <w:t>Form filed by More than One Reporting</w:t>
      </w:r>
    </w:p>
    <w:p>
      <w:pPr>
        <w:ind w:left="4600"/>
        <w:spacing w:after="0"/>
        <w:rPr>
          <w:sz w:val="20"/>
          <w:szCs w:val="20"/>
          <w:color w:val="auto"/>
        </w:rPr>
      </w:pPr>
      <w:r>
        <w:rPr>
          <w:rFonts w:ascii="Arial" w:cs="Arial" w:eastAsia="Arial" w:hAnsi="Arial"/>
          <w:sz w:val="13"/>
          <w:szCs w:val="13"/>
          <w:color w:val="auto"/>
        </w:rPr>
        <w:t>Person</w:t>
      </w:r>
    </w:p>
    <w:p>
      <w:pPr>
        <w:spacing w:after="0" w:line="455" w:lineRule="exact"/>
        <w:rPr>
          <w:sz w:val="20"/>
          <w:szCs w:val="20"/>
          <w:color w:val="auto"/>
        </w:rPr>
      </w:pPr>
    </w:p>
    <w:p>
      <w:pPr>
        <w:sectPr>
          <w:pgSz w:w="11900" w:h="16838" w:orient="portrait"/>
          <w:cols w:equalWidth="0" w:num="2">
            <w:col w:w="3900" w:space="100"/>
            <w:col w:w="7520"/>
          </w:cols>
          <w:pgMar w:left="240" w:top="224" w:right="13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1780" w:type="dxa"/>
            <w:vAlign w:val="bottom"/>
            <w:gridSpan w:val="2"/>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060" w:type="dxa"/>
            <w:vAlign w:val="bottom"/>
          </w:tcPr>
          <w:p>
            <w:pPr>
              <w:spacing w:after="0"/>
              <w:rPr>
                <w:sz w:val="13"/>
                <w:szCs w:val="13"/>
                <w:color w:val="auto"/>
              </w:rPr>
            </w:pPr>
          </w:p>
        </w:tc>
        <w:tc>
          <w:tcPr>
            <w:tcW w:w="1740" w:type="dxa"/>
            <w:vAlign w:val="bottom"/>
            <w:gridSpan w:val="2"/>
          </w:tcPr>
          <w:p>
            <w:pPr>
              <w:ind w:left="640"/>
              <w:spacing w:after="0"/>
              <w:rPr>
                <w:sz w:val="20"/>
                <w:szCs w:val="20"/>
                <w:color w:val="auto"/>
              </w:rPr>
            </w:pPr>
            <w:r>
              <w:rPr>
                <w:rFonts w:ascii="Arial" w:cs="Arial" w:eastAsia="Arial" w:hAnsi="Arial"/>
                <w:sz w:val="12"/>
                <w:szCs w:val="12"/>
                <w:b w:val="1"/>
                <w:bCs w:val="1"/>
                <w:color w:val="auto"/>
              </w:rPr>
              <w:t>2. Transaction</w:t>
            </w:r>
          </w:p>
        </w:tc>
        <w:tc>
          <w:tcPr>
            <w:tcW w:w="102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3"/>
                <w:szCs w:val="13"/>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20" w:type="dxa"/>
            <w:vAlign w:val="bottom"/>
          </w:tcPr>
          <w:p>
            <w:pPr>
              <w:ind w:left="640"/>
              <w:spacing w:after="0" w:line="130" w:lineRule="exact"/>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11"/>
                <w:szCs w:val="11"/>
                <w:color w:val="auto"/>
              </w:rPr>
            </w:pPr>
          </w:p>
        </w:tc>
        <w:tc>
          <w:tcPr>
            <w:tcW w:w="10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9"/>
              </w:rPr>
              <w:t>Transaction</w:t>
            </w:r>
          </w:p>
        </w:tc>
        <w:tc>
          <w:tcPr>
            <w:tcW w:w="1920" w:type="dxa"/>
            <w:vAlign w:val="bottom"/>
            <w:gridSpan w:val="3"/>
          </w:tcPr>
          <w:p>
            <w:pPr>
              <w:ind w:left="100"/>
              <w:spacing w:after="0" w:line="130" w:lineRule="exact"/>
              <w:rPr>
                <w:sz w:val="20"/>
                <w:szCs w:val="20"/>
                <w:color w:val="auto"/>
              </w:rPr>
            </w:pPr>
            <w:r>
              <w:rPr>
                <w:rFonts w:ascii="Arial" w:cs="Arial" w:eastAsia="Arial" w:hAnsi="Arial"/>
                <w:sz w:val="12"/>
                <w:szCs w:val="12"/>
                <w:b w:val="1"/>
                <w:bCs w:val="1"/>
                <w:color w:val="auto"/>
              </w:rPr>
              <w:t>Disposed Of (D) (Instr. 3, 4 and</w:t>
            </w:r>
          </w:p>
        </w:tc>
        <w:tc>
          <w:tcPr>
            <w:tcW w:w="100" w:type="dxa"/>
            <w:vAlign w:val="bottom"/>
          </w:tcPr>
          <w:p>
            <w:pPr>
              <w:spacing w:after="0"/>
              <w:rPr>
                <w:sz w:val="11"/>
                <w:szCs w:val="11"/>
                <w:color w:val="auto"/>
              </w:rPr>
            </w:pPr>
          </w:p>
        </w:tc>
        <w:tc>
          <w:tcPr>
            <w:tcW w:w="66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7"/>
              </w:rPr>
              <w:t>Securities</w:t>
            </w:r>
          </w:p>
        </w:tc>
        <w:tc>
          <w:tcPr>
            <w:tcW w:w="600" w:type="dxa"/>
            <w:vAlign w:val="bottom"/>
          </w:tcPr>
          <w:p>
            <w:pPr>
              <w:spacing w:after="0"/>
              <w:rPr>
                <w:sz w:val="11"/>
                <w:szCs w:val="11"/>
                <w:color w:val="auto"/>
              </w:rPr>
            </w:pPr>
          </w:p>
        </w:tc>
        <w:tc>
          <w:tcPr>
            <w:tcW w:w="9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740" w:type="dxa"/>
            <w:vAlign w:val="bottom"/>
            <w:gridSpan w:val="2"/>
          </w:tcPr>
          <w:p>
            <w:pPr>
              <w:ind w:left="640"/>
              <w:spacing w:after="0" w:line="132" w:lineRule="exact"/>
              <w:rPr>
                <w:sz w:val="20"/>
                <w:szCs w:val="20"/>
                <w:color w:val="auto"/>
              </w:rPr>
            </w:pPr>
            <w:r>
              <w:rPr>
                <w:rFonts w:ascii="Arial" w:cs="Arial" w:eastAsia="Arial" w:hAnsi="Arial"/>
                <w:sz w:val="12"/>
                <w:szCs w:val="12"/>
                <w:b w:val="1"/>
                <w:bCs w:val="1"/>
                <w:color w:val="auto"/>
              </w:rPr>
              <w:t>(Month/Day/Year)</w:t>
            </w:r>
          </w:p>
        </w:tc>
        <w:tc>
          <w:tcPr>
            <w:tcW w:w="102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if any</w:t>
            </w:r>
          </w:p>
        </w:tc>
        <w:tc>
          <w:tcPr>
            <w:tcW w:w="40" w:type="dxa"/>
            <w:vAlign w:val="bottom"/>
          </w:tcPr>
          <w:p>
            <w:pPr>
              <w:spacing w:after="0"/>
              <w:rPr>
                <w:sz w:val="11"/>
                <w:szCs w:val="11"/>
                <w:color w:val="auto"/>
              </w:rPr>
            </w:pPr>
          </w:p>
        </w:tc>
        <w:tc>
          <w:tcPr>
            <w:tcW w:w="76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100"/>
              <w:spacing w:after="0" w:line="132"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2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w w:val="99"/>
              </w:rPr>
              <w:t>(Month/Day/Year)</w:t>
            </w:r>
          </w:p>
        </w:tc>
        <w:tc>
          <w:tcPr>
            <w:tcW w:w="800" w:type="dxa"/>
            <w:vAlign w:val="bottom"/>
            <w:gridSpan w:val="2"/>
          </w:tcPr>
          <w:p>
            <w:pPr>
              <w:ind w:left="100"/>
              <w:spacing w:after="0" w:line="132"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940" w:type="dxa"/>
            <w:vAlign w:val="bottom"/>
          </w:tcPr>
          <w:p>
            <w:pPr>
              <w:spacing w:after="0"/>
              <w:rPr>
                <w:sz w:val="6"/>
                <w:szCs w:val="6"/>
                <w:color w:val="auto"/>
              </w:rPr>
            </w:pPr>
          </w:p>
        </w:tc>
        <w:tc>
          <w:tcPr>
            <w:tcW w:w="8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12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0" w:type="dxa"/>
            <w:vAlign w:val="bottom"/>
          </w:tcPr>
          <w:p>
            <w:pPr>
              <w:spacing w:after="0"/>
              <w:rPr>
                <w:sz w:val="6"/>
                <w:szCs w:val="6"/>
                <w:color w:val="auto"/>
              </w:rPr>
            </w:pPr>
          </w:p>
        </w:tc>
        <w:tc>
          <w:tcPr>
            <w:tcW w:w="82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60" w:type="dxa"/>
            <w:vAlign w:val="bottom"/>
            <w:vMerge w:val="restart"/>
          </w:tcPr>
          <w:p>
            <w:pPr>
              <w:ind w:left="80"/>
              <w:spacing w:after="0" w:line="132"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80" w:type="dxa"/>
            <w:vAlign w:val="bottom"/>
          </w:tcPr>
          <w:p>
            <w:pPr>
              <w:spacing w:after="0"/>
              <w:rPr>
                <w:sz w:val="6"/>
                <w:szCs w:val="6"/>
                <w:color w:val="auto"/>
              </w:rPr>
            </w:pPr>
          </w:p>
        </w:tc>
        <w:tc>
          <w:tcPr>
            <w:tcW w:w="840" w:type="dxa"/>
            <w:vAlign w:val="bottom"/>
            <w:gridSpan w:val="3"/>
            <w:vMerge w:val="restart"/>
          </w:tcPr>
          <w:p>
            <w:pPr>
              <w:spacing w:after="0" w:line="132"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940" w:type="dxa"/>
            <w:vAlign w:val="bottom"/>
          </w:tcPr>
          <w:p>
            <w:pPr>
              <w:spacing w:after="0"/>
              <w:rPr>
                <w:sz w:val="3"/>
                <w:szCs w:val="3"/>
                <w:color w:val="auto"/>
              </w:rPr>
            </w:pPr>
          </w:p>
        </w:tc>
        <w:tc>
          <w:tcPr>
            <w:tcW w:w="8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0" w:type="dxa"/>
            <w:vAlign w:val="bottom"/>
          </w:tcPr>
          <w:p>
            <w:pPr>
              <w:spacing w:after="0"/>
              <w:rPr>
                <w:sz w:val="3"/>
                <w:szCs w:val="3"/>
                <w:color w:val="auto"/>
              </w:rPr>
            </w:pPr>
          </w:p>
        </w:tc>
        <w:tc>
          <w:tcPr>
            <w:tcW w:w="82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68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8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240"/>
              <w:spacing w:after="0" w:line="132" w:lineRule="exact"/>
              <w:rPr>
                <w:sz w:val="20"/>
                <w:szCs w:val="20"/>
                <w:color w:val="auto"/>
              </w:rPr>
            </w:pPr>
            <w:r>
              <w:rPr>
                <w:rFonts w:ascii="Arial" w:cs="Arial" w:eastAsia="Arial" w:hAnsi="Arial"/>
                <w:sz w:val="12"/>
                <w:szCs w:val="12"/>
                <w:b w:val="1"/>
                <w:bCs w:val="1"/>
                <w:color w:val="auto"/>
              </w:rPr>
              <w:t>(A) or</w:t>
            </w:r>
          </w:p>
        </w:tc>
        <w:tc>
          <w:tcPr>
            <w:tcW w:w="5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26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940" w:type="dxa"/>
            <w:vAlign w:val="bottom"/>
          </w:tcPr>
          <w:p>
            <w:pPr>
              <w:spacing w:after="0"/>
              <w:rPr>
                <w:sz w:val="7"/>
                <w:szCs w:val="7"/>
                <w:color w:val="auto"/>
              </w:rPr>
            </w:pPr>
          </w:p>
        </w:tc>
        <w:tc>
          <w:tcPr>
            <w:tcW w:w="8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0" w:type="dxa"/>
            <w:vAlign w:val="bottom"/>
          </w:tcPr>
          <w:p>
            <w:pPr>
              <w:spacing w:after="0"/>
              <w:rPr>
                <w:sz w:val="7"/>
                <w:szCs w:val="7"/>
                <w:color w:val="auto"/>
              </w:rPr>
            </w:pPr>
          </w:p>
        </w:tc>
        <w:tc>
          <w:tcPr>
            <w:tcW w:w="820" w:type="dxa"/>
            <w:vAlign w:val="bottom"/>
          </w:tcPr>
          <w:p>
            <w:pPr>
              <w:spacing w:after="0"/>
              <w:rPr>
                <w:sz w:val="7"/>
                <w:szCs w:val="7"/>
                <w:color w:val="auto"/>
              </w:rPr>
            </w:pPr>
          </w:p>
        </w:tc>
        <w:tc>
          <w:tcPr>
            <w:tcW w:w="4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68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(D)</w:t>
            </w:r>
          </w:p>
        </w:tc>
        <w:tc>
          <w:tcPr>
            <w:tcW w:w="54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7"/>
                <w:szCs w:val="7"/>
                <w:color w:val="auto"/>
              </w:rPr>
            </w:pPr>
          </w:p>
        </w:tc>
        <w:tc>
          <w:tcPr>
            <w:tcW w:w="68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940" w:type="dxa"/>
            <w:vAlign w:val="bottom"/>
          </w:tcPr>
          <w:p>
            <w:pPr>
              <w:spacing w:after="0"/>
              <w:rPr>
                <w:sz w:val="5"/>
                <w:szCs w:val="5"/>
                <w:color w:val="auto"/>
              </w:rPr>
            </w:pPr>
          </w:p>
        </w:tc>
        <w:tc>
          <w:tcPr>
            <w:tcW w:w="8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0" w:type="dxa"/>
            <w:vAlign w:val="bottom"/>
          </w:tcPr>
          <w:p>
            <w:pPr>
              <w:spacing w:after="0"/>
              <w:rPr>
                <w:sz w:val="5"/>
                <w:szCs w:val="5"/>
                <w:color w:val="auto"/>
              </w:rPr>
            </w:pPr>
          </w:p>
        </w:tc>
        <w:tc>
          <w:tcPr>
            <w:tcW w:w="82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2840" w:type="dxa"/>
            <w:vAlign w:val="bottom"/>
            <w:tcBorders>
              <w:bottom w:val="single" w:sz="8" w:color="2C2C2C"/>
            </w:tcBorders>
            <w:gridSpan w:val="3"/>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1"/>
        </w:trPr>
        <w:tc>
          <w:tcPr>
            <w:tcW w:w="20" w:type="dxa"/>
            <w:vAlign w:val="bottom"/>
          </w:tcPr>
          <w:p>
            <w:pPr>
              <w:spacing w:after="0"/>
              <w:rPr>
                <w:sz w:val="22"/>
                <w:szCs w:val="22"/>
                <w:color w:val="auto"/>
              </w:rPr>
            </w:pPr>
          </w:p>
        </w:tc>
        <w:tc>
          <w:tcPr>
            <w:tcW w:w="2840" w:type="dxa"/>
            <w:vAlign w:val="bottom"/>
            <w:gridSpan w:val="3"/>
          </w:tcPr>
          <w:p>
            <w:pPr>
              <w:ind w:left="60"/>
              <w:spacing w:after="0"/>
              <w:rPr>
                <w:sz w:val="20"/>
                <w:szCs w:val="20"/>
                <w:color w:val="auto"/>
              </w:rPr>
            </w:pPr>
            <w:r>
              <w:rPr>
                <w:rFonts w:ascii="Arial" w:cs="Arial" w:eastAsia="Arial" w:hAnsi="Arial"/>
                <w:sz w:val="17"/>
                <w:szCs w:val="17"/>
                <w:color w:val="0000FF"/>
              </w:rPr>
              <w:t>Common Shares (restricted)</w:t>
            </w:r>
          </w:p>
        </w:tc>
        <w:tc>
          <w:tcPr>
            <w:tcW w:w="11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360" w:type="dxa"/>
            <w:vAlign w:val="bottom"/>
            <w:gridSpan w:val="3"/>
          </w:tcPr>
          <w:p>
            <w:pPr>
              <w:jc w:val="right"/>
              <w:ind w:right="359"/>
              <w:spacing w:after="0"/>
              <w:rPr>
                <w:sz w:val="20"/>
                <w:szCs w:val="20"/>
                <w:color w:val="auto"/>
              </w:rPr>
            </w:pPr>
            <w:r>
              <w:rPr>
                <w:rFonts w:ascii="Arial" w:cs="Arial" w:eastAsia="Arial" w:hAnsi="Arial"/>
                <w:sz w:val="17"/>
                <w:szCs w:val="17"/>
                <w:color w:val="0000FF"/>
              </w:rPr>
              <w:t>10,000</w:t>
            </w:r>
          </w:p>
        </w:tc>
        <w:tc>
          <w:tcPr>
            <w:tcW w:w="300" w:type="dxa"/>
            <w:vAlign w:val="bottom"/>
          </w:tcPr>
          <w:p>
            <w:pPr>
              <w:spacing w:after="0"/>
              <w:rPr>
                <w:sz w:val="22"/>
                <w:szCs w:val="22"/>
                <w:color w:val="auto"/>
              </w:rPr>
            </w:pPr>
          </w:p>
        </w:tc>
        <w:tc>
          <w:tcPr>
            <w:tcW w:w="680" w:type="dxa"/>
            <w:vAlign w:val="bottom"/>
          </w:tcPr>
          <w:p>
            <w:pPr>
              <w:ind w:left="6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106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1780" w:type="dxa"/>
            <w:vAlign w:val="bottom"/>
            <w:gridSpan w:val="2"/>
            <w:vMerge w:val="restart"/>
          </w:tcPr>
          <w:p>
            <w:pPr>
              <w:ind w:left="60"/>
              <w:spacing w:after="0"/>
              <w:rPr>
                <w:sz w:val="20"/>
                <w:szCs w:val="20"/>
                <w:color w:val="auto"/>
              </w:rPr>
            </w:pPr>
            <w:r>
              <w:rPr>
                <w:rFonts w:ascii="Arial" w:cs="Arial" w:eastAsia="Arial" w:hAnsi="Arial"/>
                <w:sz w:val="17"/>
                <w:szCs w:val="17"/>
                <w:color w:val="0000FF"/>
              </w:rPr>
              <w:t>Common Shares</w:t>
            </w:r>
          </w:p>
        </w:tc>
        <w:tc>
          <w:tcPr>
            <w:tcW w:w="10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360" w:type="dxa"/>
            <w:vAlign w:val="bottom"/>
            <w:gridSpan w:val="3"/>
            <w:vMerge w:val="restart"/>
          </w:tcPr>
          <w:p>
            <w:pPr>
              <w:jc w:val="center"/>
              <w:ind w:right="319"/>
              <w:spacing w:after="0"/>
              <w:rPr>
                <w:sz w:val="20"/>
                <w:szCs w:val="20"/>
                <w:color w:val="auto"/>
              </w:rPr>
            </w:pPr>
            <w:r>
              <w:rPr>
                <w:rFonts w:ascii="Arial" w:cs="Arial" w:eastAsia="Arial" w:hAnsi="Arial"/>
                <w:sz w:val="17"/>
                <w:szCs w:val="17"/>
                <w:color w:val="0000FF"/>
              </w:rPr>
              <w:t>4,019</w:t>
            </w:r>
            <w:r>
              <w:rPr>
                <w:rFonts w:ascii="Arial" w:cs="Arial" w:eastAsia="Arial" w:hAnsi="Arial"/>
                <w:sz w:val="22"/>
                <w:szCs w:val="22"/>
                <w:color w:val="008000"/>
                <w:vertAlign w:val="superscript"/>
              </w:rPr>
              <w:t>(1)</w:t>
            </w:r>
          </w:p>
        </w:tc>
        <w:tc>
          <w:tcPr>
            <w:tcW w:w="300" w:type="dxa"/>
            <w:vAlign w:val="bottom"/>
          </w:tcPr>
          <w:p>
            <w:pPr>
              <w:spacing w:after="0"/>
              <w:rPr>
                <w:sz w:val="22"/>
                <w:szCs w:val="22"/>
                <w:color w:val="auto"/>
              </w:rPr>
            </w:pPr>
          </w:p>
        </w:tc>
        <w:tc>
          <w:tcPr>
            <w:tcW w:w="680" w:type="dxa"/>
            <w:vAlign w:val="bottom"/>
            <w:vMerge w:val="restart"/>
          </w:tcPr>
          <w:p>
            <w:pPr>
              <w:ind w:left="100"/>
              <w:spacing w:after="0"/>
              <w:rPr>
                <w:sz w:val="20"/>
                <w:szCs w:val="20"/>
                <w:color w:val="auto"/>
              </w:rPr>
            </w:pPr>
            <w:r>
              <w:rPr>
                <w:rFonts w:ascii="Arial" w:cs="Arial" w:eastAsia="Arial" w:hAnsi="Arial"/>
                <w:sz w:val="17"/>
                <w:szCs w:val="17"/>
                <w:color w:val="0000FF"/>
              </w:rPr>
              <w:t>I</w:t>
            </w:r>
          </w:p>
        </w:tc>
        <w:tc>
          <w:tcPr>
            <w:tcW w:w="840" w:type="dxa"/>
            <w:vAlign w:val="bottom"/>
            <w:gridSpan w:val="3"/>
          </w:tcPr>
          <w:p>
            <w:pPr>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780" w:type="dxa"/>
            <w:vAlign w:val="bottom"/>
            <w:gridSpan w:val="2"/>
            <w:vMerge w:val="continue"/>
          </w:tcPr>
          <w:p>
            <w:pPr>
              <w:spacing w:after="0"/>
              <w:rPr>
                <w:sz w:val="14"/>
                <w:szCs w:val="14"/>
                <w:color w:val="auto"/>
              </w:rPr>
            </w:pPr>
          </w:p>
        </w:tc>
        <w:tc>
          <w:tcPr>
            <w:tcW w:w="10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360" w:type="dxa"/>
            <w:vAlign w:val="bottom"/>
            <w:gridSpan w:val="3"/>
            <w:vMerge w:val="continue"/>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840" w:type="dxa"/>
            <w:vAlign w:val="bottom"/>
            <w:gridSpan w:val="3"/>
            <w:vMerge w:val="restart"/>
          </w:tcPr>
          <w:p>
            <w:pPr>
              <w:spacing w:after="0"/>
              <w:rPr>
                <w:sz w:val="20"/>
                <w:szCs w:val="20"/>
                <w:color w:val="auto"/>
              </w:rPr>
            </w:pPr>
            <w:r>
              <w:rPr>
                <w:rFonts w:ascii="Arial" w:cs="Arial" w:eastAsia="Arial" w:hAnsi="Arial"/>
                <w:sz w:val="17"/>
                <w:szCs w:val="17"/>
                <w:color w:val="0000FF"/>
              </w:rPr>
              <w:t>401(k)</w:t>
            </w: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940" w:type="dxa"/>
            <w:vAlign w:val="bottom"/>
          </w:tcPr>
          <w:p>
            <w:pPr>
              <w:spacing w:after="0"/>
              <w:rPr>
                <w:sz w:val="4"/>
                <w:szCs w:val="4"/>
                <w:color w:val="auto"/>
              </w:rPr>
            </w:pPr>
          </w:p>
        </w:tc>
        <w:tc>
          <w:tcPr>
            <w:tcW w:w="84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120" w:type="dxa"/>
            <w:vAlign w:val="bottom"/>
          </w:tcPr>
          <w:p>
            <w:pPr>
              <w:spacing w:after="0"/>
              <w:rPr>
                <w:sz w:val="4"/>
                <w:szCs w:val="4"/>
                <w:color w:val="auto"/>
              </w:rPr>
            </w:pPr>
          </w:p>
        </w:tc>
        <w:tc>
          <w:tcPr>
            <w:tcW w:w="620" w:type="dxa"/>
            <w:vAlign w:val="bottom"/>
          </w:tcPr>
          <w:p>
            <w:pPr>
              <w:spacing w:after="0"/>
              <w:rPr>
                <w:sz w:val="4"/>
                <w:szCs w:val="4"/>
                <w:color w:val="auto"/>
              </w:rPr>
            </w:pPr>
          </w:p>
        </w:tc>
        <w:tc>
          <w:tcPr>
            <w:tcW w:w="200" w:type="dxa"/>
            <w:vAlign w:val="bottom"/>
          </w:tcPr>
          <w:p>
            <w:pPr>
              <w:spacing w:after="0"/>
              <w:rPr>
                <w:sz w:val="4"/>
                <w:szCs w:val="4"/>
                <w:color w:val="auto"/>
              </w:rPr>
            </w:pPr>
          </w:p>
        </w:tc>
        <w:tc>
          <w:tcPr>
            <w:tcW w:w="820" w:type="dxa"/>
            <w:vAlign w:val="bottom"/>
          </w:tcPr>
          <w:p>
            <w:pPr>
              <w:spacing w:after="0"/>
              <w:rPr>
                <w:sz w:val="4"/>
                <w:szCs w:val="4"/>
                <w:color w:val="auto"/>
              </w:rPr>
            </w:pPr>
          </w:p>
        </w:tc>
        <w:tc>
          <w:tcPr>
            <w:tcW w:w="4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c>
          <w:tcPr>
            <w:tcW w:w="680" w:type="dxa"/>
            <w:vAlign w:val="bottom"/>
          </w:tcPr>
          <w:p>
            <w:pPr>
              <w:spacing w:after="0"/>
              <w:rPr>
                <w:sz w:val="4"/>
                <w:szCs w:val="4"/>
                <w:color w:val="auto"/>
              </w:rPr>
            </w:pPr>
          </w:p>
        </w:tc>
        <w:tc>
          <w:tcPr>
            <w:tcW w:w="5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6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680" w:type="dxa"/>
            <w:vAlign w:val="bottom"/>
          </w:tcPr>
          <w:p>
            <w:pPr>
              <w:spacing w:after="0"/>
              <w:rPr>
                <w:sz w:val="4"/>
                <w:szCs w:val="4"/>
                <w:color w:val="auto"/>
              </w:rPr>
            </w:pPr>
          </w:p>
        </w:tc>
        <w:tc>
          <w:tcPr>
            <w:tcW w:w="84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02"/>
        </w:trPr>
        <w:tc>
          <w:tcPr>
            <w:tcW w:w="20" w:type="dxa"/>
            <w:vAlign w:val="bottom"/>
            <w:tcBorders>
              <w:bottom w:val="single" w:sz="8" w:color="2C2C2C"/>
            </w:tcBorders>
          </w:tcPr>
          <w:p>
            <w:pPr>
              <w:spacing w:after="0"/>
              <w:rPr>
                <w:sz w:val="8"/>
                <w:szCs w:val="8"/>
                <w:color w:val="auto"/>
              </w:rPr>
            </w:pPr>
          </w:p>
        </w:tc>
        <w:tc>
          <w:tcPr>
            <w:tcW w:w="940" w:type="dxa"/>
            <w:vAlign w:val="bottom"/>
            <w:tcBorders>
              <w:bottom w:val="single" w:sz="8" w:color="2C2C2C"/>
            </w:tcBorders>
          </w:tcPr>
          <w:p>
            <w:pPr>
              <w:spacing w:after="0"/>
              <w:rPr>
                <w:sz w:val="8"/>
                <w:szCs w:val="8"/>
                <w:color w:val="auto"/>
              </w:rPr>
            </w:pPr>
          </w:p>
        </w:tc>
        <w:tc>
          <w:tcPr>
            <w:tcW w:w="840" w:type="dxa"/>
            <w:vAlign w:val="bottom"/>
            <w:tcBorders>
              <w:bottom w:val="single" w:sz="8" w:color="2C2C2C"/>
            </w:tcBorders>
          </w:tcPr>
          <w:p>
            <w:pPr>
              <w:spacing w:after="0"/>
              <w:rPr>
                <w:sz w:val="8"/>
                <w:szCs w:val="8"/>
                <w:color w:val="auto"/>
              </w:rPr>
            </w:pPr>
          </w:p>
        </w:tc>
        <w:tc>
          <w:tcPr>
            <w:tcW w:w="3860" w:type="dxa"/>
            <w:vAlign w:val="bottom"/>
            <w:tcBorders>
              <w:bottom w:val="single" w:sz="8" w:color="2C2C2C"/>
            </w:tcBorders>
            <w:gridSpan w:val="6"/>
          </w:tcPr>
          <w:p>
            <w:pPr>
              <w:spacing w:after="0"/>
              <w:rPr>
                <w:sz w:val="8"/>
                <w:szCs w:val="8"/>
                <w:color w:val="auto"/>
              </w:rPr>
            </w:pPr>
          </w:p>
        </w:tc>
        <w:tc>
          <w:tcPr>
            <w:tcW w:w="2780" w:type="dxa"/>
            <w:vAlign w:val="bottom"/>
            <w:tcBorders>
              <w:bottom w:val="single" w:sz="8" w:color="2C2C2C"/>
            </w:tcBorders>
            <w:gridSpan w:val="5"/>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94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7300" w:type="dxa"/>
            <w:vAlign w:val="bottom"/>
            <w:tcBorders>
              <w:top w:val="single" w:sz="8" w:color="2C2C2C"/>
            </w:tcBorders>
            <w:gridSpan w:val="12"/>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480" w:type="dxa"/>
            <w:vAlign w:val="bottom"/>
            <w:gridSpan w:val="9"/>
          </w:tcPr>
          <w:p>
            <w:pPr>
              <w:ind w:left="5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500" w:type="dxa"/>
            <w:vAlign w:val="bottom"/>
            <w:tcBorders>
              <w:bottom w:val="single" w:sz="8" w:color="2C2C2C"/>
            </w:tcBorders>
            <w:gridSpan w:val="3"/>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9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60" w:type="dxa"/>
            <w:vAlign w:val="bottom"/>
          </w:tcPr>
          <w:p>
            <w:pPr>
              <w:ind w:left="2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4"/>
                <w:szCs w:val="14"/>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w w:val="95"/>
              </w:rPr>
              <w:t>7. Title and</w:t>
            </w:r>
          </w:p>
        </w:tc>
        <w:tc>
          <w:tcPr>
            <w:tcW w:w="540" w:type="dxa"/>
            <w:vAlign w:val="bottom"/>
          </w:tcPr>
          <w:p>
            <w:pPr>
              <w:spacing w:after="0"/>
              <w:rPr>
                <w:sz w:val="14"/>
                <w:szCs w:val="14"/>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4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Conversion</w:t>
            </w:r>
          </w:p>
        </w:tc>
        <w:tc>
          <w:tcPr>
            <w:tcW w:w="106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3"/>
          </w:tcPr>
          <w:p>
            <w:pPr>
              <w:ind w:left="20"/>
              <w:spacing w:after="0" w:line="132"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60"/>
              <w:spacing w:after="0" w:line="132" w:lineRule="exact"/>
              <w:rPr>
                <w:sz w:val="20"/>
                <w:szCs w:val="20"/>
                <w:color w:val="auto"/>
              </w:rPr>
            </w:pPr>
            <w:r>
              <w:rPr>
                <w:rFonts w:ascii="Arial" w:cs="Arial" w:eastAsia="Arial" w:hAnsi="Arial"/>
                <w:sz w:val="12"/>
                <w:szCs w:val="12"/>
                <w:b w:val="1"/>
                <w:bCs w:val="1"/>
                <w:color w:val="auto"/>
                <w:w w:val="99"/>
              </w:rPr>
              <w:t>Amount of</w:t>
            </w:r>
          </w:p>
        </w:tc>
        <w:tc>
          <w:tcPr>
            <w:tcW w:w="540" w:type="dxa"/>
            <w:vAlign w:val="bottom"/>
          </w:tcPr>
          <w:p>
            <w:pPr>
              <w:spacing w:after="0"/>
              <w:rPr>
                <w:sz w:val="11"/>
                <w:szCs w:val="11"/>
                <w:color w:val="auto"/>
              </w:rPr>
            </w:pPr>
          </w:p>
        </w:tc>
        <w:tc>
          <w:tcPr>
            <w:tcW w:w="76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2" w:lineRule="exact"/>
              <w:rPr>
                <w:sz w:val="20"/>
                <w:szCs w:val="20"/>
                <w:color w:val="auto"/>
              </w:rPr>
            </w:pPr>
            <w:r>
              <w:rPr>
                <w:rFonts w:ascii="Arial" w:cs="Arial" w:eastAsia="Arial" w:hAnsi="Arial"/>
                <w:sz w:val="12"/>
                <w:szCs w:val="12"/>
                <w:b w:val="1"/>
                <w:bCs w:val="1"/>
                <w:color w:val="auto"/>
                <w:w w:val="99"/>
              </w:rPr>
              <w:t>derivative</w:t>
            </w:r>
          </w:p>
        </w:tc>
        <w:tc>
          <w:tcPr>
            <w:tcW w:w="300" w:type="dxa"/>
            <w:vAlign w:val="bottom"/>
          </w:tcPr>
          <w:p>
            <w:pPr>
              <w:spacing w:after="0"/>
              <w:rPr>
                <w:sz w:val="11"/>
                <w:szCs w:val="11"/>
                <w:color w:val="auto"/>
              </w:rPr>
            </w:pPr>
          </w:p>
        </w:tc>
        <w:tc>
          <w:tcPr>
            <w:tcW w:w="1520" w:type="dxa"/>
            <w:vAlign w:val="bottom"/>
            <w:gridSpan w:val="4"/>
          </w:tcPr>
          <w:p>
            <w:pPr>
              <w:ind w:left="80"/>
              <w:spacing w:after="0" w:line="132"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4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Security</w:t>
            </w:r>
          </w:p>
        </w:tc>
        <w:tc>
          <w:tcPr>
            <w:tcW w:w="84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or Exercise</w:t>
            </w:r>
          </w:p>
        </w:tc>
        <w:tc>
          <w:tcPr>
            <w:tcW w:w="106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ind w:left="20"/>
              <w:spacing w:after="0" w:line="132"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76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2" w:lineRule="exact"/>
              <w:rPr>
                <w:sz w:val="20"/>
                <w:szCs w:val="20"/>
                <w:color w:val="auto"/>
              </w:rPr>
            </w:pPr>
            <w:r>
              <w:rPr>
                <w:rFonts w:ascii="Arial" w:cs="Arial" w:eastAsia="Arial" w:hAnsi="Arial"/>
                <w:sz w:val="12"/>
                <w:szCs w:val="12"/>
                <w:b w:val="1"/>
                <w:bCs w:val="1"/>
                <w:color w:val="auto"/>
                <w:w w:val="97"/>
              </w:rPr>
              <w:t>Securities</w:t>
            </w:r>
          </w:p>
        </w:tc>
        <w:tc>
          <w:tcPr>
            <w:tcW w:w="300" w:type="dxa"/>
            <w:vAlign w:val="bottom"/>
          </w:tcPr>
          <w:p>
            <w:pPr>
              <w:spacing w:after="0"/>
              <w:rPr>
                <w:sz w:val="11"/>
                <w:szCs w:val="11"/>
                <w:color w:val="auto"/>
              </w:rPr>
            </w:pPr>
          </w:p>
        </w:tc>
        <w:tc>
          <w:tcPr>
            <w:tcW w:w="68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2"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4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(Instr. 3)</w:t>
            </w:r>
          </w:p>
        </w:tc>
        <w:tc>
          <w:tcPr>
            <w:tcW w:w="84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Price of</w:t>
            </w:r>
          </w:p>
        </w:tc>
        <w:tc>
          <w:tcPr>
            <w:tcW w:w="1060" w:type="dxa"/>
            <w:vAlign w:val="bottom"/>
          </w:tcPr>
          <w:p>
            <w:pPr>
              <w:spacing w:after="0"/>
              <w:rPr>
                <w:sz w:val="11"/>
                <w:szCs w:val="11"/>
                <w:color w:val="auto"/>
              </w:rPr>
            </w:pPr>
          </w:p>
        </w:tc>
        <w:tc>
          <w:tcPr>
            <w:tcW w:w="112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(Month/Day/Year)</w:t>
            </w:r>
          </w:p>
        </w:tc>
        <w:tc>
          <w:tcPr>
            <w:tcW w:w="62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2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ind w:left="60"/>
              <w:spacing w:after="0" w:line="132"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76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2"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4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Derivative</w:t>
            </w:r>
          </w:p>
        </w:tc>
        <w:tc>
          <w:tcPr>
            <w:tcW w:w="10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2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Derivative Security</w:t>
            </w: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80" w:type="dxa"/>
            <w:vAlign w:val="bottom"/>
          </w:tcPr>
          <w:p>
            <w:pPr>
              <w:ind w:left="80"/>
              <w:spacing w:after="0" w:line="132" w:lineRule="exact"/>
              <w:rPr>
                <w:sz w:val="20"/>
                <w:szCs w:val="20"/>
                <w:color w:val="auto"/>
              </w:rPr>
            </w:pPr>
            <w:r>
              <w:rPr>
                <w:rFonts w:ascii="Arial" w:cs="Arial" w:eastAsia="Arial" w:hAnsi="Arial"/>
                <w:sz w:val="12"/>
                <w:szCs w:val="12"/>
                <w:b w:val="1"/>
                <w:bCs w:val="1"/>
                <w:color w:val="auto"/>
                <w:w w:val="98"/>
              </w:rPr>
              <w:t>or Indirect</w:t>
            </w:r>
          </w:p>
        </w:tc>
        <w:tc>
          <w:tcPr>
            <w:tcW w:w="840" w:type="dxa"/>
            <w:vAlign w:val="bottom"/>
            <w:gridSpan w:val="3"/>
          </w:tcPr>
          <w:p>
            <w:pPr>
              <w:ind w:left="140"/>
              <w:spacing w:after="0" w:line="132"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4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Security</w:t>
            </w:r>
          </w:p>
        </w:tc>
        <w:tc>
          <w:tcPr>
            <w:tcW w:w="10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2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(Instr. 3 and 4)</w:t>
            </w: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line="132" w:lineRule="exact"/>
              <w:rPr>
                <w:sz w:val="20"/>
                <w:szCs w:val="20"/>
                <w:color w:val="auto"/>
              </w:rPr>
            </w:pPr>
            <w:r>
              <w:rPr>
                <w:rFonts w:ascii="Arial" w:cs="Arial" w:eastAsia="Arial" w:hAnsi="Arial"/>
                <w:sz w:val="12"/>
                <w:szCs w:val="12"/>
                <w:b w:val="1"/>
                <w:bCs w:val="1"/>
                <w:color w:val="auto"/>
                <w:w w:val="99"/>
              </w:rPr>
              <w:t>Following</w:t>
            </w:r>
          </w:p>
        </w:tc>
        <w:tc>
          <w:tcPr>
            <w:tcW w:w="300" w:type="dxa"/>
            <w:vAlign w:val="bottom"/>
          </w:tcPr>
          <w:p>
            <w:pPr>
              <w:spacing w:after="0"/>
              <w:rPr>
                <w:sz w:val="11"/>
                <w:szCs w:val="11"/>
                <w:color w:val="auto"/>
              </w:rPr>
            </w:pPr>
          </w:p>
        </w:tc>
        <w:tc>
          <w:tcPr>
            <w:tcW w:w="680" w:type="dxa"/>
            <w:vAlign w:val="bottom"/>
          </w:tcPr>
          <w:p>
            <w:pPr>
              <w:ind w:left="80"/>
              <w:spacing w:after="0" w:line="132" w:lineRule="exact"/>
              <w:rPr>
                <w:sz w:val="20"/>
                <w:szCs w:val="20"/>
                <w:color w:val="auto"/>
              </w:rPr>
            </w:pPr>
            <w:r>
              <w:rPr>
                <w:rFonts w:ascii="Arial" w:cs="Arial" w:eastAsia="Arial" w:hAnsi="Arial"/>
                <w:sz w:val="12"/>
                <w:szCs w:val="12"/>
                <w:b w:val="1"/>
                <w:bCs w:val="1"/>
                <w:color w:val="auto"/>
                <w:w w:val="93"/>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0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940" w:type="dxa"/>
            <w:vAlign w:val="bottom"/>
          </w:tcPr>
          <w:p>
            <w:pPr>
              <w:spacing w:after="0"/>
              <w:rPr>
                <w:sz w:val="4"/>
                <w:szCs w:val="4"/>
                <w:color w:val="auto"/>
              </w:rPr>
            </w:pPr>
          </w:p>
        </w:tc>
        <w:tc>
          <w:tcPr>
            <w:tcW w:w="84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120" w:type="dxa"/>
            <w:vAlign w:val="bottom"/>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00" w:type="dxa"/>
            <w:vAlign w:val="bottom"/>
          </w:tcPr>
          <w:p>
            <w:pPr>
              <w:spacing w:after="0"/>
              <w:rPr>
                <w:sz w:val="4"/>
                <w:szCs w:val="4"/>
                <w:color w:val="auto"/>
              </w:rPr>
            </w:pPr>
          </w:p>
        </w:tc>
        <w:tc>
          <w:tcPr>
            <w:tcW w:w="66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68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ind w:left="20"/>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4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ind w:left="20"/>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940" w:type="dxa"/>
            <w:vAlign w:val="bottom"/>
          </w:tcPr>
          <w:p>
            <w:pPr>
              <w:ind w:left="60"/>
              <w:spacing w:after="0"/>
              <w:rPr>
                <w:sz w:val="20"/>
                <w:szCs w:val="20"/>
                <w:color w:val="auto"/>
              </w:rPr>
            </w:pPr>
            <w:r>
              <w:rPr>
                <w:rFonts w:ascii="Arial" w:cs="Arial" w:eastAsia="Arial" w:hAnsi="Arial"/>
                <w:sz w:val="13"/>
                <w:szCs w:val="13"/>
                <w:color w:val="0000FF"/>
              </w:rPr>
              <w:t>Phantom</w:t>
            </w:r>
          </w:p>
        </w:tc>
        <w:tc>
          <w:tcPr>
            <w:tcW w:w="8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940" w:type="dxa"/>
            <w:vAlign w:val="bottom"/>
          </w:tcPr>
          <w:p>
            <w:pPr>
              <w:ind w:left="60"/>
              <w:spacing w:after="0" w:line="146" w:lineRule="exact"/>
              <w:rPr>
                <w:sz w:val="20"/>
                <w:szCs w:val="20"/>
                <w:color w:val="auto"/>
              </w:rPr>
            </w:pPr>
            <w:r>
              <w:rPr>
                <w:rFonts w:ascii="Arial" w:cs="Arial" w:eastAsia="Arial" w:hAnsi="Arial"/>
                <w:sz w:val="13"/>
                <w:szCs w:val="13"/>
                <w:color w:val="0000FF"/>
              </w:rPr>
              <w:t>Shares</w:t>
            </w:r>
          </w:p>
        </w:tc>
        <w:tc>
          <w:tcPr>
            <w:tcW w:w="840" w:type="dxa"/>
            <w:vAlign w:val="bottom"/>
            <w:vMerge w:val="restart"/>
          </w:tcPr>
          <w:p>
            <w:pPr>
              <w:ind w:left="340"/>
              <w:spacing w:after="0"/>
              <w:rPr>
                <w:sz w:val="20"/>
                <w:szCs w:val="20"/>
                <w:color w:val="auto"/>
              </w:rPr>
            </w:pPr>
            <w:r>
              <w:rPr>
                <w:rFonts w:ascii="Arial" w:cs="Arial" w:eastAsia="Arial" w:hAnsi="Arial"/>
                <w:sz w:val="11"/>
                <w:szCs w:val="11"/>
                <w:color w:val="008000"/>
              </w:rPr>
              <w:t>(2)</w:t>
            </w:r>
          </w:p>
        </w:tc>
        <w:tc>
          <w:tcPr>
            <w:tcW w:w="1060" w:type="dxa"/>
            <w:vAlign w:val="bottom"/>
            <w:vMerge w:val="restart"/>
          </w:tcPr>
          <w:p>
            <w:pPr>
              <w:jc w:val="right"/>
              <w:ind w:right="174"/>
              <w:spacing w:after="0"/>
              <w:rPr>
                <w:sz w:val="20"/>
                <w:szCs w:val="20"/>
                <w:color w:val="auto"/>
              </w:rPr>
            </w:pPr>
            <w:r>
              <w:rPr>
                <w:rFonts w:ascii="Arial" w:cs="Arial" w:eastAsia="Arial" w:hAnsi="Arial"/>
                <w:sz w:val="13"/>
                <w:szCs w:val="13"/>
                <w:color w:val="0000FF"/>
              </w:rPr>
              <w:t>09/27/2006</w:t>
            </w:r>
          </w:p>
        </w:tc>
        <w:tc>
          <w:tcPr>
            <w:tcW w:w="1120" w:type="dxa"/>
            <w:vAlign w:val="bottom"/>
          </w:tcPr>
          <w:p>
            <w:pPr>
              <w:spacing w:after="0"/>
              <w:rPr>
                <w:sz w:val="12"/>
                <w:szCs w:val="12"/>
                <w:color w:val="auto"/>
              </w:rPr>
            </w:pPr>
          </w:p>
        </w:tc>
        <w:tc>
          <w:tcPr>
            <w:tcW w:w="620" w:type="dxa"/>
            <w:vAlign w:val="bottom"/>
            <w:vMerge w:val="restart"/>
          </w:tcPr>
          <w:p>
            <w:pPr>
              <w:ind w:left="180"/>
              <w:spacing w:after="0"/>
              <w:rPr>
                <w:sz w:val="20"/>
                <w:szCs w:val="20"/>
                <w:color w:val="auto"/>
              </w:rPr>
            </w:pPr>
            <w:r>
              <w:rPr>
                <w:rFonts w:ascii="Arial" w:cs="Arial" w:eastAsia="Arial" w:hAnsi="Arial"/>
                <w:sz w:val="13"/>
                <w:szCs w:val="13"/>
                <w:color w:val="0000FF"/>
              </w:rPr>
              <w:t>A</w:t>
            </w:r>
          </w:p>
        </w:tc>
        <w:tc>
          <w:tcPr>
            <w:tcW w:w="200" w:type="dxa"/>
            <w:vAlign w:val="bottom"/>
          </w:tcPr>
          <w:p>
            <w:pPr>
              <w:spacing w:after="0"/>
              <w:rPr>
                <w:sz w:val="12"/>
                <w:szCs w:val="12"/>
                <w:color w:val="auto"/>
              </w:rPr>
            </w:pPr>
          </w:p>
        </w:tc>
        <w:tc>
          <w:tcPr>
            <w:tcW w:w="820" w:type="dxa"/>
            <w:vAlign w:val="bottom"/>
            <w:vMerge w:val="restart"/>
          </w:tcPr>
          <w:p>
            <w:pPr>
              <w:ind w:left="80"/>
              <w:spacing w:after="0" w:line="273" w:lineRule="exact"/>
              <w:rPr>
                <w:sz w:val="20"/>
                <w:szCs w:val="20"/>
                <w:color w:val="auto"/>
              </w:rPr>
            </w:pPr>
            <w:r>
              <w:rPr>
                <w:rFonts w:ascii="Arial" w:cs="Arial" w:eastAsia="Arial" w:hAnsi="Arial"/>
                <w:sz w:val="26"/>
                <w:szCs w:val="26"/>
                <w:color w:val="0000FF"/>
                <w:vertAlign w:val="subscript"/>
              </w:rPr>
              <w:t>59</w:t>
            </w:r>
            <w:r>
              <w:rPr>
                <w:rFonts w:ascii="Arial" w:cs="Arial" w:eastAsia="Arial" w:hAnsi="Arial"/>
                <w:sz w:val="11"/>
                <w:szCs w:val="11"/>
                <w:color w:val="008000"/>
              </w:rPr>
              <w:t>(3)</w:t>
            </w:r>
          </w:p>
        </w:tc>
        <w:tc>
          <w:tcPr>
            <w:tcW w:w="800" w:type="dxa"/>
            <w:vAlign w:val="bottom"/>
            <w:gridSpan w:val="2"/>
            <w:vMerge w:val="restart"/>
          </w:tcPr>
          <w:p>
            <w:pPr>
              <w:ind w:left="280"/>
              <w:spacing w:after="0"/>
              <w:rPr>
                <w:sz w:val="20"/>
                <w:szCs w:val="20"/>
                <w:color w:val="auto"/>
              </w:rPr>
            </w:pPr>
            <w:r>
              <w:rPr>
                <w:rFonts w:ascii="Arial" w:cs="Arial" w:eastAsia="Arial" w:hAnsi="Arial"/>
                <w:sz w:val="11"/>
                <w:szCs w:val="11"/>
                <w:color w:val="008000"/>
              </w:rPr>
              <w:t>(4)</w:t>
            </w:r>
          </w:p>
        </w:tc>
        <w:tc>
          <w:tcPr>
            <w:tcW w:w="700" w:type="dxa"/>
            <w:vAlign w:val="bottom"/>
            <w:vMerge w:val="restart"/>
          </w:tcPr>
          <w:p>
            <w:pPr>
              <w:jc w:val="center"/>
              <w:ind w:right="1"/>
              <w:spacing w:after="0"/>
              <w:rPr>
                <w:sz w:val="20"/>
                <w:szCs w:val="20"/>
                <w:color w:val="auto"/>
              </w:rPr>
            </w:pPr>
            <w:r>
              <w:rPr>
                <w:rFonts w:ascii="Arial" w:cs="Arial" w:eastAsia="Arial" w:hAnsi="Arial"/>
                <w:sz w:val="11"/>
                <w:szCs w:val="11"/>
                <w:color w:val="008000"/>
                <w:w w:val="88"/>
              </w:rPr>
              <w:t>(4)</w:t>
            </w:r>
          </w:p>
        </w:tc>
        <w:tc>
          <w:tcPr>
            <w:tcW w:w="680" w:type="dxa"/>
            <w:vAlign w:val="bottom"/>
          </w:tcPr>
          <w:p>
            <w:pPr>
              <w:ind w:left="60"/>
              <w:spacing w:after="0" w:line="146" w:lineRule="exact"/>
              <w:rPr>
                <w:sz w:val="20"/>
                <w:szCs w:val="20"/>
                <w:color w:val="auto"/>
              </w:rPr>
            </w:pPr>
            <w:r>
              <w:rPr>
                <w:rFonts w:ascii="Arial" w:cs="Arial" w:eastAsia="Arial" w:hAnsi="Arial"/>
                <w:sz w:val="13"/>
                <w:szCs w:val="13"/>
                <w:color w:val="0000FF"/>
              </w:rPr>
              <w:t>Common</w:t>
            </w:r>
          </w:p>
        </w:tc>
        <w:tc>
          <w:tcPr>
            <w:tcW w:w="540" w:type="dxa"/>
            <w:vAlign w:val="bottom"/>
            <w:vMerge w:val="restart"/>
          </w:tcPr>
          <w:p>
            <w:pPr>
              <w:jc w:val="center"/>
              <w:spacing w:after="0"/>
              <w:rPr>
                <w:sz w:val="20"/>
                <w:szCs w:val="20"/>
                <w:color w:val="auto"/>
              </w:rPr>
            </w:pPr>
            <w:r>
              <w:rPr>
                <w:rFonts w:ascii="Arial" w:cs="Arial" w:eastAsia="Arial" w:hAnsi="Arial"/>
                <w:sz w:val="17"/>
                <w:szCs w:val="17"/>
                <w:color w:val="0000FF"/>
                <w:w w:val="94"/>
              </w:rPr>
              <w:t>59</w:t>
            </w:r>
          </w:p>
        </w:tc>
        <w:tc>
          <w:tcPr>
            <w:tcW w:w="760" w:type="dxa"/>
            <w:vAlign w:val="bottom"/>
            <w:gridSpan w:val="2"/>
            <w:vMerge w:val="restart"/>
          </w:tcPr>
          <w:p>
            <w:pPr>
              <w:ind w:left="8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498.75</w:t>
            </w:r>
            <w:r>
              <w:rPr>
                <w:rFonts w:ascii="Arial" w:cs="Arial" w:eastAsia="Arial" w:hAnsi="Arial"/>
                <w:sz w:val="22"/>
                <w:szCs w:val="22"/>
                <w:color w:val="008000"/>
                <w:vertAlign w:val="superscript"/>
              </w:rPr>
              <w:t>(5)</w:t>
            </w:r>
          </w:p>
        </w:tc>
        <w:tc>
          <w:tcPr>
            <w:tcW w:w="900" w:type="dxa"/>
            <w:vAlign w:val="bottom"/>
            <w:gridSpan w:val="2"/>
            <w:vMerge w:val="restart"/>
          </w:tcPr>
          <w:p>
            <w:pPr>
              <w:jc w:val="center"/>
              <w:spacing w:after="0"/>
              <w:rPr>
                <w:sz w:val="20"/>
                <w:szCs w:val="20"/>
                <w:color w:val="auto"/>
              </w:rPr>
            </w:pPr>
            <w:r>
              <w:rPr>
                <w:rFonts w:ascii="Arial" w:cs="Arial" w:eastAsia="Arial" w:hAnsi="Arial"/>
                <w:sz w:val="13"/>
                <w:szCs w:val="13"/>
                <w:color w:val="0000FF"/>
                <w:w w:val="90"/>
              </w:rPr>
              <w:t>14,345</w:t>
            </w:r>
          </w:p>
        </w:tc>
        <w:tc>
          <w:tcPr>
            <w:tcW w:w="680" w:type="dxa"/>
            <w:vAlign w:val="bottom"/>
            <w:vMerge w:val="restart"/>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940" w:type="dxa"/>
            <w:vAlign w:val="bottom"/>
          </w:tcPr>
          <w:p>
            <w:pPr>
              <w:ind w:left="60"/>
              <w:spacing w:after="0" w:line="146" w:lineRule="exact"/>
              <w:rPr>
                <w:sz w:val="20"/>
                <w:szCs w:val="20"/>
                <w:color w:val="auto"/>
              </w:rPr>
            </w:pPr>
            <w:r>
              <w:rPr>
                <w:rFonts w:ascii="Arial" w:cs="Arial" w:eastAsia="Arial" w:hAnsi="Arial"/>
                <w:sz w:val="13"/>
                <w:szCs w:val="13"/>
                <w:color w:val="0000FF"/>
              </w:rPr>
              <w:t>(Deferred</w:t>
            </w:r>
          </w:p>
        </w:tc>
        <w:tc>
          <w:tcPr>
            <w:tcW w:w="840" w:type="dxa"/>
            <w:vAlign w:val="bottom"/>
            <w:vMerge w:val="continue"/>
          </w:tcPr>
          <w:p>
            <w:pPr>
              <w:spacing w:after="0"/>
              <w:rPr>
                <w:sz w:val="12"/>
                <w:szCs w:val="12"/>
                <w:color w:val="auto"/>
              </w:rPr>
            </w:pPr>
          </w:p>
        </w:tc>
        <w:tc>
          <w:tcPr>
            <w:tcW w:w="1060" w:type="dxa"/>
            <w:vAlign w:val="bottom"/>
            <w:vMerge w:val="continue"/>
          </w:tcPr>
          <w:p>
            <w:pPr>
              <w:spacing w:after="0"/>
              <w:rPr>
                <w:sz w:val="12"/>
                <w:szCs w:val="12"/>
                <w:color w:val="auto"/>
              </w:rPr>
            </w:pPr>
          </w:p>
        </w:tc>
        <w:tc>
          <w:tcPr>
            <w:tcW w:w="1120" w:type="dxa"/>
            <w:vAlign w:val="bottom"/>
          </w:tcPr>
          <w:p>
            <w:pPr>
              <w:spacing w:after="0"/>
              <w:rPr>
                <w:sz w:val="12"/>
                <w:szCs w:val="12"/>
                <w:color w:val="auto"/>
              </w:rPr>
            </w:pPr>
          </w:p>
        </w:tc>
        <w:tc>
          <w:tcPr>
            <w:tcW w:w="62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680" w:type="dxa"/>
            <w:vAlign w:val="bottom"/>
          </w:tcPr>
          <w:p>
            <w:pPr>
              <w:ind w:left="140"/>
              <w:spacing w:after="0" w:line="146" w:lineRule="exact"/>
              <w:rPr>
                <w:sz w:val="20"/>
                <w:szCs w:val="20"/>
                <w:color w:val="auto"/>
              </w:rPr>
            </w:pPr>
            <w:r>
              <w:rPr>
                <w:rFonts w:ascii="Arial" w:cs="Arial" w:eastAsia="Arial" w:hAnsi="Arial"/>
                <w:sz w:val="13"/>
                <w:szCs w:val="13"/>
                <w:color w:val="0000FF"/>
              </w:rPr>
              <w:t>Shares</w:t>
            </w:r>
          </w:p>
        </w:tc>
        <w:tc>
          <w:tcPr>
            <w:tcW w:w="540" w:type="dxa"/>
            <w:vAlign w:val="bottom"/>
            <w:vMerge w:val="continue"/>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680" w:type="dxa"/>
            <w:vAlign w:val="bottom"/>
            <w:vMerge w:val="continue"/>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940" w:type="dxa"/>
            <w:vAlign w:val="bottom"/>
          </w:tcPr>
          <w:p>
            <w:pPr>
              <w:ind w:left="60"/>
              <w:spacing w:after="0"/>
              <w:rPr>
                <w:sz w:val="20"/>
                <w:szCs w:val="20"/>
                <w:color w:val="auto"/>
              </w:rPr>
            </w:pPr>
            <w:r>
              <w:rPr>
                <w:rFonts w:ascii="Arial" w:cs="Arial" w:eastAsia="Arial" w:hAnsi="Arial"/>
                <w:sz w:val="13"/>
                <w:szCs w:val="13"/>
                <w:color w:val="0000FF"/>
                <w:w w:val="97"/>
              </w:rPr>
              <w:t>Compensation)</w:t>
            </w:r>
          </w:p>
        </w:tc>
        <w:tc>
          <w:tcPr>
            <w:tcW w:w="8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940" w:type="dxa"/>
            <w:vAlign w:val="bottom"/>
          </w:tcPr>
          <w:p>
            <w:pPr>
              <w:ind w:left="60"/>
              <w:spacing w:after="0"/>
              <w:rPr>
                <w:sz w:val="20"/>
                <w:szCs w:val="20"/>
                <w:color w:val="auto"/>
              </w:rPr>
            </w:pPr>
            <w:r>
              <w:rPr>
                <w:rFonts w:ascii="Arial" w:cs="Arial" w:eastAsia="Arial" w:hAnsi="Arial"/>
                <w:sz w:val="13"/>
                <w:szCs w:val="13"/>
                <w:color w:val="0000FF"/>
              </w:rPr>
              <w:t>Phantom</w:t>
            </w:r>
          </w:p>
        </w:tc>
        <w:tc>
          <w:tcPr>
            <w:tcW w:w="8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940" w:type="dxa"/>
            <w:vAlign w:val="bottom"/>
          </w:tcPr>
          <w:p>
            <w:pPr>
              <w:ind w:left="60"/>
              <w:spacing w:after="0" w:line="146" w:lineRule="exact"/>
              <w:rPr>
                <w:sz w:val="20"/>
                <w:szCs w:val="20"/>
                <w:color w:val="auto"/>
              </w:rPr>
            </w:pPr>
            <w:r>
              <w:rPr>
                <w:rFonts w:ascii="Arial" w:cs="Arial" w:eastAsia="Arial" w:hAnsi="Arial"/>
                <w:sz w:val="13"/>
                <w:szCs w:val="13"/>
                <w:color w:val="0000FF"/>
              </w:rPr>
              <w:t>Shares</w:t>
            </w:r>
          </w:p>
        </w:tc>
        <w:tc>
          <w:tcPr>
            <w:tcW w:w="840" w:type="dxa"/>
            <w:vAlign w:val="bottom"/>
            <w:vMerge w:val="restart"/>
          </w:tcPr>
          <w:p>
            <w:pPr>
              <w:ind w:left="340"/>
              <w:spacing w:after="0"/>
              <w:rPr>
                <w:sz w:val="20"/>
                <w:szCs w:val="20"/>
                <w:color w:val="auto"/>
              </w:rPr>
            </w:pPr>
            <w:r>
              <w:rPr>
                <w:rFonts w:ascii="Arial" w:cs="Arial" w:eastAsia="Arial" w:hAnsi="Arial"/>
                <w:sz w:val="11"/>
                <w:szCs w:val="11"/>
                <w:color w:val="008000"/>
              </w:rPr>
              <w:t>(2)</w:t>
            </w:r>
          </w:p>
        </w:tc>
        <w:tc>
          <w:tcPr>
            <w:tcW w:w="1060" w:type="dxa"/>
            <w:vAlign w:val="bottom"/>
            <w:vMerge w:val="restart"/>
          </w:tcPr>
          <w:p>
            <w:pPr>
              <w:jc w:val="right"/>
              <w:ind w:right="174"/>
              <w:spacing w:after="0"/>
              <w:rPr>
                <w:sz w:val="20"/>
                <w:szCs w:val="20"/>
                <w:color w:val="auto"/>
              </w:rPr>
            </w:pPr>
            <w:r>
              <w:rPr>
                <w:rFonts w:ascii="Arial" w:cs="Arial" w:eastAsia="Arial" w:hAnsi="Arial"/>
                <w:sz w:val="13"/>
                <w:szCs w:val="13"/>
                <w:color w:val="0000FF"/>
              </w:rPr>
              <w:t>09/27/2006</w:t>
            </w:r>
          </w:p>
        </w:tc>
        <w:tc>
          <w:tcPr>
            <w:tcW w:w="1120" w:type="dxa"/>
            <w:vAlign w:val="bottom"/>
          </w:tcPr>
          <w:p>
            <w:pPr>
              <w:spacing w:after="0"/>
              <w:rPr>
                <w:sz w:val="12"/>
                <w:szCs w:val="12"/>
                <w:color w:val="auto"/>
              </w:rPr>
            </w:pPr>
          </w:p>
        </w:tc>
        <w:tc>
          <w:tcPr>
            <w:tcW w:w="620" w:type="dxa"/>
            <w:vAlign w:val="bottom"/>
            <w:vMerge w:val="restart"/>
          </w:tcPr>
          <w:p>
            <w:pPr>
              <w:ind w:left="180"/>
              <w:spacing w:after="0"/>
              <w:rPr>
                <w:sz w:val="20"/>
                <w:szCs w:val="20"/>
                <w:color w:val="auto"/>
              </w:rPr>
            </w:pPr>
            <w:r>
              <w:rPr>
                <w:rFonts w:ascii="Arial" w:cs="Arial" w:eastAsia="Arial" w:hAnsi="Arial"/>
                <w:sz w:val="13"/>
                <w:szCs w:val="13"/>
                <w:color w:val="0000FF"/>
              </w:rPr>
              <w:t>A</w:t>
            </w:r>
          </w:p>
        </w:tc>
        <w:tc>
          <w:tcPr>
            <w:tcW w:w="200" w:type="dxa"/>
            <w:vAlign w:val="bottom"/>
          </w:tcPr>
          <w:p>
            <w:pPr>
              <w:spacing w:after="0"/>
              <w:rPr>
                <w:sz w:val="12"/>
                <w:szCs w:val="12"/>
                <w:color w:val="auto"/>
              </w:rPr>
            </w:pPr>
          </w:p>
        </w:tc>
        <w:tc>
          <w:tcPr>
            <w:tcW w:w="820" w:type="dxa"/>
            <w:vAlign w:val="bottom"/>
            <w:vMerge w:val="restart"/>
          </w:tcPr>
          <w:p>
            <w:pPr>
              <w:ind w:left="80"/>
              <w:spacing w:after="0" w:line="273" w:lineRule="exact"/>
              <w:rPr>
                <w:sz w:val="20"/>
                <w:szCs w:val="20"/>
                <w:color w:val="auto"/>
              </w:rPr>
            </w:pPr>
            <w:r>
              <w:rPr>
                <w:rFonts w:ascii="Arial" w:cs="Arial" w:eastAsia="Arial" w:hAnsi="Arial"/>
                <w:sz w:val="26"/>
                <w:szCs w:val="26"/>
                <w:color w:val="0000FF"/>
                <w:vertAlign w:val="subscript"/>
              </w:rPr>
              <w:t>17</w:t>
            </w:r>
            <w:r>
              <w:rPr>
                <w:rFonts w:ascii="Arial" w:cs="Arial" w:eastAsia="Arial" w:hAnsi="Arial"/>
                <w:sz w:val="11"/>
                <w:szCs w:val="11"/>
                <w:color w:val="008000"/>
              </w:rPr>
              <w:t>(3)</w:t>
            </w:r>
          </w:p>
        </w:tc>
        <w:tc>
          <w:tcPr>
            <w:tcW w:w="800" w:type="dxa"/>
            <w:vAlign w:val="bottom"/>
            <w:gridSpan w:val="2"/>
            <w:vMerge w:val="restart"/>
          </w:tcPr>
          <w:p>
            <w:pPr>
              <w:ind w:left="280"/>
              <w:spacing w:after="0"/>
              <w:rPr>
                <w:sz w:val="20"/>
                <w:szCs w:val="20"/>
                <w:color w:val="auto"/>
              </w:rPr>
            </w:pPr>
            <w:r>
              <w:rPr>
                <w:rFonts w:ascii="Arial" w:cs="Arial" w:eastAsia="Arial" w:hAnsi="Arial"/>
                <w:sz w:val="11"/>
                <w:szCs w:val="11"/>
                <w:color w:val="008000"/>
              </w:rPr>
              <w:t>(6)</w:t>
            </w:r>
          </w:p>
        </w:tc>
        <w:tc>
          <w:tcPr>
            <w:tcW w:w="700" w:type="dxa"/>
            <w:vAlign w:val="bottom"/>
            <w:vMerge w:val="restart"/>
          </w:tcPr>
          <w:p>
            <w:pPr>
              <w:jc w:val="center"/>
              <w:ind w:right="1"/>
              <w:spacing w:after="0"/>
              <w:rPr>
                <w:sz w:val="20"/>
                <w:szCs w:val="20"/>
                <w:color w:val="auto"/>
              </w:rPr>
            </w:pPr>
            <w:r>
              <w:rPr>
                <w:rFonts w:ascii="Arial" w:cs="Arial" w:eastAsia="Arial" w:hAnsi="Arial"/>
                <w:sz w:val="11"/>
                <w:szCs w:val="11"/>
                <w:color w:val="008000"/>
                <w:w w:val="88"/>
              </w:rPr>
              <w:t>(6)</w:t>
            </w:r>
          </w:p>
        </w:tc>
        <w:tc>
          <w:tcPr>
            <w:tcW w:w="680" w:type="dxa"/>
            <w:vAlign w:val="bottom"/>
          </w:tcPr>
          <w:p>
            <w:pPr>
              <w:ind w:left="60"/>
              <w:spacing w:after="0" w:line="146" w:lineRule="exact"/>
              <w:rPr>
                <w:sz w:val="20"/>
                <w:szCs w:val="20"/>
                <w:color w:val="auto"/>
              </w:rPr>
            </w:pPr>
            <w:r>
              <w:rPr>
                <w:rFonts w:ascii="Arial" w:cs="Arial" w:eastAsia="Arial" w:hAnsi="Arial"/>
                <w:sz w:val="13"/>
                <w:szCs w:val="13"/>
                <w:color w:val="0000FF"/>
              </w:rPr>
              <w:t>Common</w:t>
            </w:r>
          </w:p>
        </w:tc>
        <w:tc>
          <w:tcPr>
            <w:tcW w:w="540" w:type="dxa"/>
            <w:vAlign w:val="bottom"/>
            <w:vMerge w:val="restart"/>
          </w:tcPr>
          <w:p>
            <w:pPr>
              <w:jc w:val="center"/>
              <w:spacing w:after="0"/>
              <w:rPr>
                <w:sz w:val="20"/>
                <w:szCs w:val="20"/>
                <w:color w:val="auto"/>
              </w:rPr>
            </w:pPr>
            <w:r>
              <w:rPr>
                <w:rFonts w:ascii="Arial" w:cs="Arial" w:eastAsia="Arial" w:hAnsi="Arial"/>
                <w:sz w:val="17"/>
                <w:szCs w:val="17"/>
                <w:color w:val="0000FF"/>
                <w:w w:val="94"/>
              </w:rPr>
              <w:t>17</w:t>
            </w:r>
          </w:p>
        </w:tc>
        <w:tc>
          <w:tcPr>
            <w:tcW w:w="760" w:type="dxa"/>
            <w:vAlign w:val="bottom"/>
            <w:gridSpan w:val="2"/>
            <w:vMerge w:val="restart"/>
          </w:tcPr>
          <w:p>
            <w:pPr>
              <w:ind w:left="8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498.75</w:t>
            </w:r>
            <w:r>
              <w:rPr>
                <w:rFonts w:ascii="Arial" w:cs="Arial" w:eastAsia="Arial" w:hAnsi="Arial"/>
                <w:sz w:val="22"/>
                <w:szCs w:val="22"/>
                <w:color w:val="008000"/>
                <w:vertAlign w:val="superscript"/>
              </w:rPr>
              <w:t>(5)</w:t>
            </w:r>
          </w:p>
        </w:tc>
        <w:tc>
          <w:tcPr>
            <w:tcW w:w="600" w:type="dxa"/>
            <w:vAlign w:val="bottom"/>
            <w:vMerge w:val="restart"/>
          </w:tcPr>
          <w:p>
            <w:pPr>
              <w:jc w:val="center"/>
              <w:ind w:left="199"/>
              <w:spacing w:after="0"/>
              <w:rPr>
                <w:sz w:val="20"/>
                <w:szCs w:val="20"/>
                <w:color w:val="auto"/>
              </w:rPr>
            </w:pPr>
            <w:r>
              <w:rPr>
                <w:rFonts w:ascii="Arial" w:cs="Arial" w:eastAsia="Arial" w:hAnsi="Arial"/>
                <w:sz w:val="13"/>
                <w:szCs w:val="13"/>
                <w:color w:val="0000FF"/>
                <w:w w:val="92"/>
              </w:rPr>
              <w:t>4,161</w:t>
            </w:r>
          </w:p>
        </w:tc>
        <w:tc>
          <w:tcPr>
            <w:tcW w:w="300" w:type="dxa"/>
            <w:vAlign w:val="bottom"/>
          </w:tcPr>
          <w:p>
            <w:pPr>
              <w:spacing w:after="0"/>
              <w:rPr>
                <w:sz w:val="12"/>
                <w:szCs w:val="12"/>
                <w:color w:val="auto"/>
              </w:rPr>
            </w:pPr>
          </w:p>
        </w:tc>
        <w:tc>
          <w:tcPr>
            <w:tcW w:w="680" w:type="dxa"/>
            <w:vAlign w:val="bottom"/>
            <w:vMerge w:val="restart"/>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940" w:type="dxa"/>
            <w:vAlign w:val="bottom"/>
          </w:tcPr>
          <w:p>
            <w:pPr>
              <w:ind w:left="60"/>
              <w:spacing w:after="0" w:line="146" w:lineRule="exact"/>
              <w:rPr>
                <w:sz w:val="20"/>
                <w:szCs w:val="20"/>
                <w:color w:val="auto"/>
              </w:rPr>
            </w:pPr>
            <w:r>
              <w:rPr>
                <w:rFonts w:ascii="Arial" w:cs="Arial" w:eastAsia="Arial" w:hAnsi="Arial"/>
                <w:sz w:val="13"/>
                <w:szCs w:val="13"/>
                <w:color w:val="0000FF"/>
              </w:rPr>
              <w:t>(Deferred</w:t>
            </w:r>
          </w:p>
        </w:tc>
        <w:tc>
          <w:tcPr>
            <w:tcW w:w="840" w:type="dxa"/>
            <w:vAlign w:val="bottom"/>
            <w:vMerge w:val="continue"/>
          </w:tcPr>
          <w:p>
            <w:pPr>
              <w:spacing w:after="0"/>
              <w:rPr>
                <w:sz w:val="12"/>
                <w:szCs w:val="12"/>
                <w:color w:val="auto"/>
              </w:rPr>
            </w:pPr>
          </w:p>
        </w:tc>
        <w:tc>
          <w:tcPr>
            <w:tcW w:w="1060" w:type="dxa"/>
            <w:vAlign w:val="bottom"/>
            <w:vMerge w:val="continue"/>
          </w:tcPr>
          <w:p>
            <w:pPr>
              <w:spacing w:after="0"/>
              <w:rPr>
                <w:sz w:val="12"/>
                <w:szCs w:val="12"/>
                <w:color w:val="auto"/>
              </w:rPr>
            </w:pPr>
          </w:p>
        </w:tc>
        <w:tc>
          <w:tcPr>
            <w:tcW w:w="1120" w:type="dxa"/>
            <w:vAlign w:val="bottom"/>
          </w:tcPr>
          <w:p>
            <w:pPr>
              <w:spacing w:after="0"/>
              <w:rPr>
                <w:sz w:val="12"/>
                <w:szCs w:val="12"/>
                <w:color w:val="auto"/>
              </w:rPr>
            </w:pPr>
          </w:p>
        </w:tc>
        <w:tc>
          <w:tcPr>
            <w:tcW w:w="62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680" w:type="dxa"/>
            <w:vAlign w:val="bottom"/>
          </w:tcPr>
          <w:p>
            <w:pPr>
              <w:ind w:left="140"/>
              <w:spacing w:after="0" w:line="146" w:lineRule="exact"/>
              <w:rPr>
                <w:sz w:val="20"/>
                <w:szCs w:val="20"/>
                <w:color w:val="auto"/>
              </w:rPr>
            </w:pPr>
            <w:r>
              <w:rPr>
                <w:rFonts w:ascii="Arial" w:cs="Arial" w:eastAsia="Arial" w:hAnsi="Arial"/>
                <w:sz w:val="13"/>
                <w:szCs w:val="13"/>
                <w:color w:val="0000FF"/>
              </w:rPr>
              <w:t>Shares</w:t>
            </w:r>
          </w:p>
        </w:tc>
        <w:tc>
          <w:tcPr>
            <w:tcW w:w="540" w:type="dxa"/>
            <w:vAlign w:val="bottom"/>
            <w:vMerge w:val="continue"/>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60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940" w:type="dxa"/>
            <w:vAlign w:val="bottom"/>
          </w:tcPr>
          <w:p>
            <w:pPr>
              <w:ind w:left="60"/>
              <w:spacing w:after="0"/>
              <w:rPr>
                <w:sz w:val="20"/>
                <w:szCs w:val="20"/>
                <w:color w:val="auto"/>
              </w:rPr>
            </w:pPr>
            <w:r>
              <w:rPr>
                <w:rFonts w:ascii="Arial" w:cs="Arial" w:eastAsia="Arial" w:hAnsi="Arial"/>
                <w:sz w:val="13"/>
                <w:szCs w:val="13"/>
                <w:color w:val="0000FF"/>
                <w:w w:val="97"/>
              </w:rPr>
              <w:t>Compensation)</w:t>
            </w:r>
          </w:p>
        </w:tc>
        <w:tc>
          <w:tcPr>
            <w:tcW w:w="8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940" w:type="dxa"/>
            <w:vAlign w:val="bottom"/>
          </w:tcPr>
          <w:p>
            <w:pPr>
              <w:ind w:left="60"/>
              <w:spacing w:after="0"/>
              <w:rPr>
                <w:sz w:val="20"/>
                <w:szCs w:val="20"/>
                <w:color w:val="auto"/>
              </w:rPr>
            </w:pPr>
            <w:r>
              <w:rPr>
                <w:rFonts w:ascii="Arial" w:cs="Arial" w:eastAsia="Arial" w:hAnsi="Arial"/>
                <w:sz w:val="13"/>
                <w:szCs w:val="13"/>
                <w:color w:val="0000FF"/>
              </w:rPr>
              <w:t>Common</w:t>
            </w:r>
          </w:p>
        </w:tc>
        <w:tc>
          <w:tcPr>
            <w:tcW w:w="840" w:type="dxa"/>
            <w:vAlign w:val="bottom"/>
            <w:vMerge w:val="restart"/>
          </w:tcPr>
          <w:p>
            <w:pPr>
              <w:ind w:left="340"/>
              <w:spacing w:after="0"/>
              <w:rPr>
                <w:sz w:val="20"/>
                <w:szCs w:val="20"/>
                <w:color w:val="auto"/>
              </w:rPr>
            </w:pPr>
            <w:r>
              <w:rPr>
                <w:rFonts w:ascii="Arial" w:cs="Arial" w:eastAsia="Arial" w:hAnsi="Arial"/>
                <w:sz w:val="11"/>
                <w:szCs w:val="11"/>
                <w:color w:val="008000"/>
              </w:rPr>
              <w:t>(7)</w:t>
            </w:r>
          </w:p>
        </w:tc>
        <w:tc>
          <w:tcPr>
            <w:tcW w:w="10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0" w:type="dxa"/>
            <w:vAlign w:val="bottom"/>
            <w:gridSpan w:val="2"/>
            <w:vMerge w:val="restart"/>
          </w:tcPr>
          <w:p>
            <w:pPr>
              <w:ind w:left="280"/>
              <w:spacing w:after="0"/>
              <w:rPr>
                <w:sz w:val="20"/>
                <w:szCs w:val="20"/>
                <w:color w:val="auto"/>
              </w:rPr>
            </w:pPr>
            <w:r>
              <w:rPr>
                <w:rFonts w:ascii="Arial" w:cs="Arial" w:eastAsia="Arial" w:hAnsi="Arial"/>
                <w:sz w:val="11"/>
                <w:szCs w:val="11"/>
                <w:color w:val="008000"/>
              </w:rPr>
              <w:t>(8)</w:t>
            </w:r>
          </w:p>
        </w:tc>
        <w:tc>
          <w:tcPr>
            <w:tcW w:w="700" w:type="dxa"/>
            <w:vAlign w:val="bottom"/>
            <w:vMerge w:val="restart"/>
          </w:tcPr>
          <w:p>
            <w:pPr>
              <w:jc w:val="center"/>
              <w:ind w:right="1"/>
              <w:spacing w:after="0"/>
              <w:rPr>
                <w:sz w:val="20"/>
                <w:szCs w:val="20"/>
                <w:color w:val="auto"/>
              </w:rPr>
            </w:pPr>
            <w:r>
              <w:rPr>
                <w:rFonts w:ascii="Arial" w:cs="Arial" w:eastAsia="Arial" w:hAnsi="Arial"/>
                <w:sz w:val="13"/>
                <w:szCs w:val="13"/>
                <w:color w:val="0000FF"/>
                <w:w w:val="92"/>
              </w:rPr>
              <w:t>02/28/2010</w:t>
            </w:r>
          </w:p>
        </w:tc>
        <w:tc>
          <w:tcPr>
            <w:tcW w:w="680" w:type="dxa"/>
            <w:vAlign w:val="bottom"/>
          </w:tcPr>
          <w:p>
            <w:pPr>
              <w:ind w:left="60"/>
              <w:spacing w:after="0"/>
              <w:rPr>
                <w:sz w:val="20"/>
                <w:szCs w:val="20"/>
                <w:color w:val="auto"/>
              </w:rPr>
            </w:pPr>
            <w:r>
              <w:rPr>
                <w:rFonts w:ascii="Arial" w:cs="Arial" w:eastAsia="Arial" w:hAnsi="Arial"/>
                <w:sz w:val="13"/>
                <w:szCs w:val="13"/>
                <w:color w:val="0000FF"/>
              </w:rPr>
              <w:t>Common</w:t>
            </w:r>
          </w:p>
        </w:tc>
        <w:tc>
          <w:tcPr>
            <w:tcW w:w="540" w:type="dxa"/>
            <w:vAlign w:val="bottom"/>
            <w:vMerge w:val="restart"/>
          </w:tcPr>
          <w:p>
            <w:pPr>
              <w:jc w:val="center"/>
              <w:spacing w:after="0"/>
              <w:rPr>
                <w:sz w:val="20"/>
                <w:szCs w:val="20"/>
                <w:color w:val="auto"/>
              </w:rPr>
            </w:pPr>
            <w:r>
              <w:rPr>
                <w:rFonts w:ascii="Arial" w:cs="Arial" w:eastAsia="Arial" w:hAnsi="Arial"/>
                <w:sz w:val="17"/>
                <w:szCs w:val="17"/>
                <w:color w:val="0000FF"/>
                <w:w w:val="84"/>
              </w:rPr>
              <w:t>0</w:t>
            </w: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0" w:type="dxa"/>
            <w:vAlign w:val="bottom"/>
            <w:vMerge w:val="restart"/>
          </w:tcPr>
          <w:p>
            <w:pPr>
              <w:jc w:val="center"/>
              <w:ind w:left="199"/>
              <w:spacing w:after="0"/>
              <w:rPr>
                <w:sz w:val="20"/>
                <w:szCs w:val="20"/>
                <w:color w:val="auto"/>
              </w:rPr>
            </w:pPr>
            <w:r>
              <w:rPr>
                <w:rFonts w:ascii="Arial" w:cs="Arial" w:eastAsia="Arial" w:hAnsi="Arial"/>
                <w:sz w:val="13"/>
                <w:szCs w:val="13"/>
                <w:color w:val="0000FF"/>
                <w:w w:val="92"/>
              </w:rPr>
              <w:t>9,000</w:t>
            </w:r>
          </w:p>
        </w:tc>
        <w:tc>
          <w:tcPr>
            <w:tcW w:w="300" w:type="dxa"/>
            <w:vAlign w:val="bottom"/>
          </w:tcPr>
          <w:p>
            <w:pPr>
              <w:spacing w:after="0"/>
              <w:rPr>
                <w:sz w:val="16"/>
                <w:szCs w:val="16"/>
                <w:color w:val="auto"/>
              </w:rPr>
            </w:pPr>
          </w:p>
        </w:tc>
        <w:tc>
          <w:tcPr>
            <w:tcW w:w="680" w:type="dxa"/>
            <w:vAlign w:val="bottom"/>
            <w:vMerge w:val="restart"/>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940" w:type="dxa"/>
            <w:vAlign w:val="bottom"/>
            <w:vMerge w:val="restart"/>
          </w:tcPr>
          <w:p>
            <w:pPr>
              <w:ind w:left="60"/>
              <w:spacing w:after="0"/>
              <w:rPr>
                <w:sz w:val="20"/>
                <w:szCs w:val="20"/>
                <w:color w:val="auto"/>
              </w:rPr>
            </w:pPr>
            <w:r>
              <w:rPr>
                <w:rFonts w:ascii="Arial" w:cs="Arial" w:eastAsia="Arial" w:hAnsi="Arial"/>
                <w:sz w:val="13"/>
                <w:szCs w:val="13"/>
                <w:color w:val="0000FF"/>
              </w:rPr>
              <w:t>Share Options</w:t>
            </w:r>
          </w:p>
        </w:tc>
        <w:tc>
          <w:tcPr>
            <w:tcW w:w="840" w:type="dxa"/>
            <w:vAlign w:val="bottom"/>
            <w:vMerge w:val="continue"/>
          </w:tcPr>
          <w:p>
            <w:pPr>
              <w:spacing w:after="0"/>
              <w:rPr>
                <w:sz w:val="9"/>
                <w:szCs w:val="9"/>
                <w:color w:val="auto"/>
              </w:rPr>
            </w:pPr>
          </w:p>
        </w:tc>
        <w:tc>
          <w:tcPr>
            <w:tcW w:w="1060" w:type="dxa"/>
            <w:vAlign w:val="bottom"/>
          </w:tcPr>
          <w:p>
            <w:pPr>
              <w:spacing w:after="0"/>
              <w:rPr>
                <w:sz w:val="9"/>
                <w:szCs w:val="9"/>
                <w:color w:val="auto"/>
              </w:rPr>
            </w:pPr>
          </w:p>
        </w:tc>
        <w:tc>
          <w:tcPr>
            <w:tcW w:w="1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20" w:type="dxa"/>
            <w:vAlign w:val="bottom"/>
          </w:tcPr>
          <w:p>
            <w:pPr>
              <w:spacing w:after="0"/>
              <w:rPr>
                <w:sz w:val="9"/>
                <w:szCs w:val="9"/>
                <w:color w:val="auto"/>
              </w:rPr>
            </w:pPr>
          </w:p>
        </w:tc>
        <w:tc>
          <w:tcPr>
            <w:tcW w:w="800" w:type="dxa"/>
            <w:vAlign w:val="bottom"/>
            <w:gridSpan w:val="2"/>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680" w:type="dxa"/>
            <w:vAlign w:val="bottom"/>
            <w:vMerge w:val="restart"/>
          </w:tcPr>
          <w:p>
            <w:pPr>
              <w:ind w:left="140"/>
              <w:spacing w:after="0"/>
              <w:rPr>
                <w:sz w:val="20"/>
                <w:szCs w:val="20"/>
                <w:color w:val="auto"/>
              </w:rPr>
            </w:pPr>
            <w:r>
              <w:rPr>
                <w:rFonts w:ascii="Arial" w:cs="Arial" w:eastAsia="Arial" w:hAnsi="Arial"/>
                <w:sz w:val="13"/>
                <w:szCs w:val="13"/>
                <w:color w:val="0000FF"/>
              </w:rPr>
              <w:t>Shares</w:t>
            </w:r>
          </w:p>
        </w:tc>
        <w:tc>
          <w:tcPr>
            <w:tcW w:w="54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0" w:type="dxa"/>
            <w:vAlign w:val="bottom"/>
            <w:vMerge w:val="continue"/>
          </w:tcPr>
          <w:p>
            <w:pPr>
              <w:spacing w:after="0"/>
              <w:rPr>
                <w:sz w:val="9"/>
                <w:szCs w:val="9"/>
                <w:color w:val="auto"/>
              </w:rPr>
            </w:pPr>
          </w:p>
        </w:tc>
        <w:tc>
          <w:tcPr>
            <w:tcW w:w="30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940" w:type="dxa"/>
            <w:vAlign w:val="bottom"/>
            <w:vMerge w:val="continue"/>
          </w:tcPr>
          <w:p>
            <w:pPr>
              <w:spacing w:after="0"/>
              <w:rPr>
                <w:sz w:val="4"/>
                <w:szCs w:val="4"/>
                <w:color w:val="auto"/>
              </w:rPr>
            </w:pPr>
          </w:p>
        </w:tc>
        <w:tc>
          <w:tcPr>
            <w:tcW w:w="84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120" w:type="dxa"/>
            <w:vAlign w:val="bottom"/>
          </w:tcPr>
          <w:p>
            <w:pPr>
              <w:spacing w:after="0"/>
              <w:rPr>
                <w:sz w:val="4"/>
                <w:szCs w:val="4"/>
                <w:color w:val="auto"/>
              </w:rPr>
            </w:pPr>
          </w:p>
        </w:tc>
        <w:tc>
          <w:tcPr>
            <w:tcW w:w="620" w:type="dxa"/>
            <w:vAlign w:val="bottom"/>
          </w:tcPr>
          <w:p>
            <w:pPr>
              <w:spacing w:after="0"/>
              <w:rPr>
                <w:sz w:val="4"/>
                <w:szCs w:val="4"/>
                <w:color w:val="auto"/>
              </w:rPr>
            </w:pPr>
          </w:p>
        </w:tc>
        <w:tc>
          <w:tcPr>
            <w:tcW w:w="200" w:type="dxa"/>
            <w:vAlign w:val="bottom"/>
          </w:tcPr>
          <w:p>
            <w:pPr>
              <w:spacing w:after="0"/>
              <w:rPr>
                <w:sz w:val="4"/>
                <w:szCs w:val="4"/>
                <w:color w:val="auto"/>
              </w:rPr>
            </w:pPr>
          </w:p>
        </w:tc>
        <w:tc>
          <w:tcPr>
            <w:tcW w:w="820" w:type="dxa"/>
            <w:vAlign w:val="bottom"/>
          </w:tcPr>
          <w:p>
            <w:pPr>
              <w:spacing w:after="0"/>
              <w:rPr>
                <w:sz w:val="4"/>
                <w:szCs w:val="4"/>
                <w:color w:val="auto"/>
              </w:rPr>
            </w:pPr>
          </w:p>
        </w:tc>
        <w:tc>
          <w:tcPr>
            <w:tcW w:w="4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c>
          <w:tcPr>
            <w:tcW w:w="680" w:type="dxa"/>
            <w:vAlign w:val="bottom"/>
            <w:vMerge w:val="continue"/>
          </w:tcPr>
          <w:p>
            <w:pPr>
              <w:spacing w:after="0"/>
              <w:rPr>
                <w:sz w:val="4"/>
                <w:szCs w:val="4"/>
                <w:color w:val="auto"/>
              </w:rPr>
            </w:pPr>
          </w:p>
        </w:tc>
        <w:tc>
          <w:tcPr>
            <w:tcW w:w="5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6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68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91"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7" w:lineRule="exact"/>
        <w:rPr>
          <w:sz w:val="20"/>
          <w:szCs w:val="20"/>
          <w:color w:val="auto"/>
        </w:rPr>
      </w:pPr>
    </w:p>
    <w:p>
      <w:pPr>
        <w:ind w:left="40" w:right="340" w:firstLine="5"/>
        <w:spacing w:after="0" w:line="259" w:lineRule="auto"/>
        <w:tabs>
          <w:tab w:leader="none" w:pos="172"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Since June 29, 2006, the date of Reporting Person's last filing, Reporting Person acquired 39 shares of WTM Common Shares under the Folksamerica 401(k) Plan. WTM Common Shares are purchased at fair market value on the date of purchase. The information in this report is based on a plan statement dated as of August 31, 2006.</w:t>
      </w:r>
    </w:p>
    <w:p>
      <w:pPr>
        <w:spacing w:after="0" w:line="20" w:lineRule="exact"/>
        <w:rPr>
          <w:rFonts w:ascii="Arial" w:cs="Arial" w:eastAsia="Arial" w:hAnsi="Arial"/>
          <w:sz w:val="13"/>
          <w:szCs w:val="13"/>
          <w:color w:val="008000"/>
        </w:rPr>
      </w:pPr>
    </w:p>
    <w:p>
      <w:pPr>
        <w:ind w:left="180" w:hanging="135"/>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Phantom Shares are convertible into Common Shares on a 1 for 1 basis.</w:t>
      </w:r>
    </w:p>
    <w:p>
      <w:pPr>
        <w:spacing w:after="0" w:line="48" w:lineRule="exact"/>
        <w:rPr>
          <w:rFonts w:ascii="Arial" w:cs="Arial" w:eastAsia="Arial" w:hAnsi="Arial"/>
          <w:sz w:val="13"/>
          <w:szCs w:val="13"/>
          <w:color w:val="008000"/>
        </w:rPr>
      </w:pPr>
    </w:p>
    <w:p>
      <w:pPr>
        <w:ind w:left="40" w:right="360" w:firstLine="5"/>
        <w:spacing w:after="0" w:line="259" w:lineRule="auto"/>
        <w:tabs>
          <w:tab w:leader="none" w:pos="172"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On September 27, 2006, the Reporting Person's deferred compensation account was credited with Phantom Shares equal in value to the ordinary dividend paid on the underlying WTM Common Shares on the dividend date.</w:t>
      </w:r>
    </w:p>
    <w:p>
      <w:pPr>
        <w:spacing w:after="0" w:line="20" w:lineRule="exact"/>
        <w:rPr>
          <w:rFonts w:ascii="Arial" w:cs="Arial" w:eastAsia="Arial" w:hAnsi="Arial"/>
          <w:sz w:val="13"/>
          <w:szCs w:val="13"/>
          <w:color w:val="008000"/>
        </w:rPr>
      </w:pPr>
    </w:p>
    <w:p>
      <w:pPr>
        <w:ind w:left="40" w:right="400" w:firstLine="5"/>
        <w:spacing w:after="0" w:line="259" w:lineRule="auto"/>
        <w:tabs>
          <w:tab w:leader="none" w:pos="172"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Phantom Shares are payable, at the election of the Company, in cash or in Common Shares, following termination of the Reporting Person's employment with the Company or beginning at an earlier date selected by the Reporting Person in accordance with the terms of the deferred compensation plan.</w:t>
      </w:r>
    </w:p>
    <w:p>
      <w:pPr>
        <w:spacing w:after="0" w:line="20" w:lineRule="exact"/>
        <w:rPr>
          <w:rFonts w:ascii="Arial" w:cs="Arial" w:eastAsia="Arial" w:hAnsi="Arial"/>
          <w:sz w:val="13"/>
          <w:szCs w:val="13"/>
          <w:color w:val="008000"/>
        </w:rPr>
      </w:pPr>
    </w:p>
    <w:p>
      <w:pPr>
        <w:ind w:left="180" w:hanging="135"/>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Dividends are automatically invested in Phantom Shares at the fair market price of the underlying WTM Common Shares on September 27, 2006, the date the dividends are deemed to be paid.</w:t>
      </w:r>
    </w:p>
    <w:p>
      <w:pPr>
        <w:spacing w:after="0" w:line="48" w:lineRule="exact"/>
        <w:rPr>
          <w:rFonts w:ascii="Arial" w:cs="Arial" w:eastAsia="Arial" w:hAnsi="Arial"/>
          <w:sz w:val="13"/>
          <w:szCs w:val="13"/>
          <w:color w:val="008000"/>
        </w:rPr>
      </w:pPr>
    </w:p>
    <w:p>
      <w:pPr>
        <w:ind w:left="180" w:hanging="135"/>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Phantom Shares are payable in cash following termination of the Reporting Person's employment with the Company.</w:t>
      </w:r>
    </w:p>
    <w:p>
      <w:pPr>
        <w:spacing w:after="0" w:line="48" w:lineRule="exact"/>
        <w:rPr>
          <w:rFonts w:ascii="Arial" w:cs="Arial" w:eastAsia="Arial" w:hAnsi="Arial"/>
          <w:sz w:val="13"/>
          <w:szCs w:val="13"/>
          <w:color w:val="008000"/>
        </w:rPr>
      </w:pPr>
    </w:p>
    <w:p>
      <w:pPr>
        <w:ind w:left="40" w:right="400" w:firstLine="5"/>
        <w:spacing w:after="0" w:line="259" w:lineRule="auto"/>
        <w:tabs>
          <w:tab w:leader="none" w:pos="172"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On February 28, 2000, the Reporting Person was granted options to purchase WTM Common Shares on a 1 for 1 basis at an initial exercise price of $106.19. The exercise price increases by 6% annually on a cumulative basis.</w:t>
      </w:r>
    </w:p>
    <w:p>
      <w:pPr>
        <w:spacing w:after="0" w:line="20" w:lineRule="exact"/>
        <w:rPr>
          <w:rFonts w:ascii="Arial" w:cs="Arial" w:eastAsia="Arial" w:hAnsi="Arial"/>
          <w:sz w:val="13"/>
          <w:szCs w:val="13"/>
          <w:color w:val="008000"/>
        </w:rPr>
      </w:pPr>
    </w:p>
    <w:p>
      <w:pPr>
        <w:ind w:left="180" w:hanging="135"/>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Reporting Person was originally granted 9,000 options to purchase Common Shares on February 28, 2000. 900 Options become exercisable annually over a ten-year period.</w:t>
      </w:r>
    </w:p>
    <w:p>
      <w:pPr>
        <w:spacing w:after="0" w:line="41"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28" w:lineRule="exact"/>
        <w:rPr>
          <w:sz w:val="20"/>
          <w:szCs w:val="20"/>
          <w:color w:val="auto"/>
        </w:rPr>
      </w:pPr>
    </w:p>
    <w:tbl>
      <w:tblPr>
        <w:tblLayout w:type="fixed"/>
        <w:tblInd w:w="6860" w:type="dxa"/>
        <w:tblCellMar>
          <w:top w:w="0" w:type="dxa"/>
          <w:left w:w="0" w:type="dxa"/>
          <w:bottom w:w="0" w:type="dxa"/>
          <w:right w:w="0" w:type="dxa"/>
        </w:tblCellMar>
      </w:tblPr>
      <w:tr>
        <w:trPr>
          <w:trHeight w:val="195"/>
        </w:trPr>
        <w:tc>
          <w:tcPr>
            <w:tcW w:w="2280" w:type="dxa"/>
            <w:vAlign w:val="bottom"/>
            <w:gridSpan w:val="3"/>
          </w:tcPr>
          <w:p>
            <w:pPr>
              <w:spacing w:after="0"/>
              <w:rPr>
                <w:sz w:val="20"/>
                <w:szCs w:val="20"/>
                <w:color w:val="auto"/>
              </w:rPr>
            </w:pPr>
            <w:r>
              <w:rPr>
                <w:rFonts w:ascii="Arial" w:cs="Arial" w:eastAsia="Arial" w:hAnsi="Arial"/>
                <w:sz w:val="17"/>
                <w:szCs w:val="17"/>
                <w:color w:val="0000FF"/>
              </w:rPr>
              <w:t>Dennis Beaulieu, by Power of</w:t>
            </w:r>
          </w:p>
        </w:tc>
        <w:tc>
          <w:tcPr>
            <w:tcW w:w="800" w:type="dxa"/>
            <w:vAlign w:val="bottom"/>
            <w:vMerge w:val="restart"/>
          </w:tcPr>
          <w:p>
            <w:pPr>
              <w:spacing w:after="0"/>
              <w:rPr>
                <w:sz w:val="20"/>
                <w:szCs w:val="20"/>
                <w:color w:val="auto"/>
              </w:rPr>
            </w:pPr>
            <w:r>
              <w:rPr>
                <w:rFonts w:ascii="Arial" w:cs="Arial" w:eastAsia="Arial" w:hAnsi="Arial"/>
                <w:sz w:val="17"/>
                <w:szCs w:val="17"/>
                <w:color w:val="0000FF"/>
                <w:w w:val="91"/>
              </w:rPr>
              <w:t>09/28/2006</w:t>
            </w:r>
          </w:p>
        </w:tc>
        <w:tc>
          <w:tcPr>
            <w:tcW w:w="0" w:type="dxa"/>
            <w:vAlign w:val="bottom"/>
          </w:tcPr>
          <w:p>
            <w:pPr>
              <w:spacing w:after="0"/>
              <w:rPr>
                <w:sz w:val="1"/>
                <w:szCs w:val="1"/>
                <w:color w:val="auto"/>
              </w:rPr>
            </w:pPr>
          </w:p>
        </w:tc>
      </w:tr>
      <w:tr>
        <w:trPr>
          <w:trHeight w:val="91"/>
        </w:trPr>
        <w:tc>
          <w:tcPr>
            <w:tcW w:w="620" w:type="dxa"/>
            <w:vAlign w:val="bottom"/>
            <w:tcBorders>
              <w:top w:val="single" w:sz="8" w:color="auto"/>
              <w:bottom w:val="single" w:sz="8" w:color="auto"/>
            </w:tcBorders>
            <w:vMerge w:val="restart"/>
          </w:tcPr>
          <w:p>
            <w:pPr>
              <w:spacing w:after="0" w:line="192" w:lineRule="exact"/>
              <w:rPr>
                <w:sz w:val="20"/>
                <w:szCs w:val="20"/>
                <w:color w:val="auto"/>
              </w:rPr>
            </w:pPr>
            <w:r>
              <w:rPr>
                <w:rFonts w:ascii="Arial" w:cs="Arial" w:eastAsia="Arial" w:hAnsi="Arial"/>
                <w:sz w:val="17"/>
                <w:szCs w:val="17"/>
                <w:color w:val="0000FF"/>
                <w:w w:val="94"/>
              </w:rPr>
              <w:t>Attorney</w:t>
            </w:r>
          </w:p>
        </w:tc>
        <w:tc>
          <w:tcPr>
            <w:tcW w:w="1440" w:type="dxa"/>
            <w:vAlign w:val="bottom"/>
            <w:tcBorders>
              <w:top w:val="single" w:sz="8" w:color="auto"/>
              <w:bottom w:val="single" w:sz="8" w:color="auto"/>
            </w:tcBorders>
            <w:vMerge w:val="restart"/>
          </w:tcPr>
          <w:p>
            <w:pPr>
              <w:spacing w:after="0"/>
              <w:rPr>
                <w:sz w:val="7"/>
                <w:szCs w:val="7"/>
                <w:color w:val="auto"/>
              </w:rPr>
            </w:pPr>
          </w:p>
        </w:tc>
        <w:tc>
          <w:tcPr>
            <w:tcW w:w="220" w:type="dxa"/>
            <w:vAlign w:val="bottom"/>
            <w:vMerge w:val="restart"/>
          </w:tcPr>
          <w:p>
            <w:pPr>
              <w:spacing w:after="0"/>
              <w:rPr>
                <w:sz w:val="7"/>
                <w:szCs w:val="7"/>
                <w:color w:val="auto"/>
              </w:rPr>
            </w:pPr>
          </w:p>
        </w:tc>
        <w:tc>
          <w:tcPr>
            <w:tcW w:w="80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6"/>
        </w:trPr>
        <w:tc>
          <w:tcPr>
            <w:tcW w:w="620" w:type="dxa"/>
            <w:vAlign w:val="bottom"/>
            <w:tcBorders>
              <w:bottom w:val="single" w:sz="8" w:color="auto"/>
            </w:tcBorders>
            <w:vMerge w:val="continue"/>
          </w:tcPr>
          <w:p>
            <w:pPr>
              <w:spacing w:after="0"/>
              <w:rPr>
                <w:sz w:val="7"/>
                <w:szCs w:val="7"/>
                <w:color w:val="auto"/>
              </w:rPr>
            </w:pPr>
          </w:p>
        </w:tc>
        <w:tc>
          <w:tcPr>
            <w:tcW w:w="1440" w:type="dxa"/>
            <w:vAlign w:val="bottom"/>
            <w:vMerge w:val="continue"/>
          </w:tcPr>
          <w:p>
            <w:pPr>
              <w:spacing w:after="0"/>
              <w:rPr>
                <w:sz w:val="7"/>
                <w:szCs w:val="7"/>
                <w:color w:val="auto"/>
              </w:rPr>
            </w:pPr>
          </w:p>
        </w:tc>
        <w:tc>
          <w:tcPr>
            <w:tcW w:w="220" w:type="dxa"/>
            <w:vAlign w:val="bottom"/>
            <w:vMerge w:val="continue"/>
          </w:tcPr>
          <w:p>
            <w:pPr>
              <w:spacing w:after="0"/>
              <w:rPr>
                <w:sz w:val="7"/>
                <w:szCs w:val="7"/>
                <w:color w:val="auto"/>
              </w:rPr>
            </w:pPr>
          </w:p>
        </w:tc>
        <w:tc>
          <w:tcPr>
            <w:tcW w:w="8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9"/>
        </w:trPr>
        <w:tc>
          <w:tcPr>
            <w:tcW w:w="22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0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1"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5"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9" w:lineRule="exact"/>
        <w:rPr>
          <w:sz w:val="20"/>
          <w:szCs w:val="20"/>
          <w:color w:val="auto"/>
        </w:rPr>
      </w:pPr>
    </w:p>
    <w:p>
      <w:pPr>
        <w:jc w:val="both"/>
        <w:ind w:left="40" w:right="3840" w:firstLine="5"/>
        <w:spacing w:after="0" w:line="316" w:lineRule="auto"/>
        <w:tabs>
          <w:tab w:leader="none" w:pos="179"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520"/>
          </w:cols>
          <w:pgMar w:left="240" w:top="224" w:right="139" w:bottom="0" w:gutter="0" w:footer="0" w:header="0"/>
          <w:type w:val="continuous"/>
        </w:sectPr>
      </w:pPr>
    </w:p>
    <w:bookmarkStart w:id="1" w:name="page2"/>
    <w:bookmarkEnd w:id="1"/>
    <w:p>
      <w:pPr>
        <w:ind w:right="4639"/>
        <w:spacing w:after="0" w:line="247" w:lineRule="auto"/>
        <w:rPr>
          <w:sz w:val="20"/>
          <w:szCs w:val="20"/>
          <w:color w:val="auto"/>
        </w:rPr>
      </w:pPr>
      <w:r>
        <w:rPr>
          <w:rFonts w:ascii="Courier New" w:cs="Courier New" w:eastAsia="Courier New" w:hAnsi="Courier New"/>
          <w:sz w:val="17"/>
          <w:szCs w:val="17"/>
          <w:color w:val="auto"/>
        </w:rPr>
        <w:t>Know all by these presents, that the undersigned hereby constitutes and appoints each of Brian Palmer, Chief Accounting Officer, Robert L. Seelig, General Counsel and Dennis P. Beaulieu, Secretary, of White Mountains Insurance Group, Ltd., signing singly,</w:t>
      </w:r>
    </w:p>
    <w:p>
      <w:pPr>
        <w:spacing w:after="0"/>
        <w:rPr>
          <w:sz w:val="20"/>
          <w:szCs w:val="20"/>
          <w:color w:val="auto"/>
        </w:rPr>
      </w:pPr>
      <w:r>
        <w:rPr>
          <w:rFonts w:ascii="Courier New" w:cs="Courier New" w:eastAsia="Courier New" w:hAnsi="Courier New"/>
          <w:sz w:val="17"/>
          <w:szCs w:val="17"/>
          <w:color w:val="auto"/>
        </w:rPr>
        <w:t>the undersigned's true and lawful attorney-in-fact to:</w:t>
      </w:r>
    </w:p>
    <w:p>
      <w:pPr>
        <w:spacing w:after="0" w:line="6" w:lineRule="exact"/>
        <w:rPr>
          <w:sz w:val="20"/>
          <w:szCs w:val="20"/>
          <w:color w:val="auto"/>
        </w:rPr>
      </w:pPr>
    </w:p>
    <w:p>
      <w:pPr>
        <w:ind w:right="3919" w:firstLine="6"/>
        <w:spacing w:after="0" w:line="247" w:lineRule="auto"/>
        <w:tabs>
          <w:tab w:leader="none" w:pos="412"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execute for and on behalf of the undersigned, in the undersigned's capacity as an officer and/or director of White Mountains Insurance Group, Ltd. (the "Company"), Forms 3, 4, and 5 in accordance with Section 16(a) of the Securities Exchange Act of 1934 and the rules thereunder;</w:t>
      </w:r>
    </w:p>
    <w:p>
      <w:pPr>
        <w:ind w:right="3819" w:firstLine="6"/>
        <w:spacing w:after="0" w:line="247" w:lineRule="auto"/>
        <w:tabs>
          <w:tab w:leader="none" w:pos="412"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 and perform any and all acts for and on behalf of the undersigned which may be necessary or desirable to complete and execute any such Form 3, 4, or 5, complete and execute any amendment or amendments thereto, and timely file such form with the United States Securities and Exchange Commission and any stock exchange or similar authority; and</w:t>
      </w:r>
    </w:p>
    <w:p>
      <w:pPr>
        <w:ind w:right="3419"/>
        <w:spacing w:after="0" w:line="247"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(3)take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w:t>
      </w:r>
    </w:p>
    <w:p>
      <w:pPr>
        <w:ind w:right="3299"/>
        <w:spacing w:after="0" w:line="247"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such form and shall contain such terms and conditions as such attorney-in-fact may approve in such attorney-in-fact's discretion. The undersigned hereby grants to each such attorney-in-fact full power and authority to do and perform any and every act and thing whatsoever requisite, necessary, or proper to be done in the exercise of any of the rights and powers herein granted, as</w:t>
      </w:r>
    </w:p>
    <w:p>
      <w:pPr>
        <w:ind w:right="3419"/>
        <w:spacing w:after="0" w:line="247"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rendering legal advice of any form, other than satisfying regulatory filing requirements, with respect to any transactions to be reported on Forms 3, 4 and 5 are not assuming, nor is the Company assuming, any of the undersigned's responsibilities to comply with Section 16 of the Securities Exchange Act of 1934. The undersigned hereby grants this Power of Attorney with the understanding that information provided to each such attorney-in-fact is strictly confidential and will not be disclosed to senior management, directors or other third parties whether affiliated or otherwise and will be used solely to complete and execute any such Form 3, 4 or 5, complete and execute any amendment or amendments thereto, and timely file</w:t>
      </w:r>
    </w:p>
    <w:p>
      <w:pPr>
        <w:ind w:right="3299"/>
        <w:spacing w:after="0" w:line="247"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such form with the United States Securities and Exchange Commission and any stock exchange or similar authority</w:t>
      </w:r>
    </w:p>
    <w:p>
      <w:pPr>
        <w:ind w:right="4039"/>
        <w:spacing w:after="0" w:line="247"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ind w:right="4959"/>
        <w:spacing w:after="0" w:line="247"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IN WITNESS WHEREOF, the undersigned has caused this Power of Attorney to be executed as of this</w:t>
      </w: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9th day of March, 2004.</w:t>
      </w:r>
    </w:p>
    <w:p>
      <w:pPr>
        <w:spacing w:after="0" w:line="204" w:lineRule="exact"/>
        <w:rPr>
          <w:sz w:val="20"/>
          <w:szCs w:val="20"/>
          <w:color w:val="auto"/>
        </w:rPr>
      </w:pPr>
    </w:p>
    <w:p>
      <w:pPr>
        <w:spacing w:after="0"/>
        <w:tabs>
          <w:tab w:leader="none" w:pos="500" w:val="left"/>
        </w:tabs>
        <w:rPr>
          <w:sz w:val="20"/>
          <w:szCs w:val="20"/>
          <w:color w:val="auto"/>
        </w:rPr>
      </w:pPr>
      <w:r>
        <w:rPr>
          <w:rFonts w:ascii="Courier New" w:cs="Courier New" w:eastAsia="Courier New" w:hAnsi="Courier New"/>
          <w:sz w:val="17"/>
          <w:szCs w:val="17"/>
          <w:color w:val="auto"/>
        </w:rPr>
        <w:t>/s/</w:t>
        <w:tab/>
        <w:t>Steven E. Fass</w:t>
      </w:r>
    </w:p>
    <w:sectPr>
      <w:pgSz w:w="11900" w:h="16838" w:orient="portrait"/>
      <w:cols w:equalWidth="0" w:num="1">
        <w:col w:w="10219"/>
      </w:cols>
      <w:pgMar w:left="24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81365" TargetMode="External"/><Relationship Id="rId13" Type="http://schemas.openxmlformats.org/officeDocument/2006/relationships/hyperlink" Target="http://www.sec.gov/cgi-bin/browse-edgar?action=getcompany&amp;CIK=000077686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2019-12-17T10:58:19Z</dcterms:created>
  <dcterms:modified xsi:type="dcterms:W3CDTF">2019-12-17T10:58:19Z</dcterms:modified>
</cp:coreProperties>
</file>