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3036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30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793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SEELIG ROBERT LAWRENCE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5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8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NH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398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2,078.03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17,907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(restricted)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1,725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dependent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WTM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583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January 1, 2026, 1,000 restricted Common Shares became unrestricted. 398 of the Common Shares were withheld by the Company to satisfy the Reporting Person's tax obligations.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accumulation of 3 Common Shares in Reporting Person's White Mountains Retirement account since his last filed report. The information in this report is based on a plan report dated as of December 22, 2025.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Wesley C. Bell, by Power of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79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88198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2026-01-02T17:29:48Z</dcterms:created>
  <dcterms:modified xsi:type="dcterms:W3CDTF">2026-01-02T17:29:48Z</dcterms:modified>
</cp:coreProperties>
</file>