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320" w:type="dxa"/>
            <w:vAlign w:val="bottom"/>
            <w:gridSpan w:val="3"/>
          </w:tcPr>
          <w:p>
            <w:pPr>
              <w:spacing w:after="0"/>
              <w:rPr>
                <w:sz w:val="20"/>
                <w:szCs w:val="20"/>
                <w:color w:val="auto"/>
              </w:rPr>
            </w:pPr>
            <w:r>
              <w:rPr>
                <w:rFonts w:ascii="Arial" w:cs="Arial" w:eastAsia="Arial" w:hAnsi="Arial"/>
                <w:sz w:val="22"/>
                <w:szCs w:val="22"/>
                <w:color w:val="auto"/>
              </w:rPr>
              <w:t>SEC Form 5</w:t>
            </w: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3"/>
          </w:tcPr>
          <w:p>
            <w:pPr>
              <w:ind w:left="660"/>
              <w:spacing w:after="0"/>
              <w:rPr>
                <w:sz w:val="20"/>
                <w:szCs w:val="20"/>
                <w:color w:val="auto"/>
              </w:rPr>
            </w:pPr>
            <w:r>
              <w:rPr>
                <w:rFonts w:ascii="Arial" w:cs="Arial" w:eastAsia="Arial" w:hAnsi="Arial"/>
                <w:sz w:val="24"/>
                <w:szCs w:val="24"/>
                <w:b w:val="1"/>
                <w:bCs w:val="1"/>
                <w:color w:val="auto"/>
              </w:rPr>
              <w:t>FORM 5</w:t>
            </w:r>
          </w:p>
        </w:tc>
        <w:tc>
          <w:tcPr>
            <w:tcW w:w="7660" w:type="dxa"/>
            <w:vAlign w:val="bottom"/>
            <w:gridSpan w:val="11"/>
          </w:tcPr>
          <w:p>
            <w:pPr>
              <w:jc w:val="center"/>
              <w:ind w:right="97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900" w:type="dxa"/>
            <w:vAlign w:val="bottom"/>
            <w:gridSpan w:val="3"/>
            <w:vMerge w:val="restart"/>
          </w:tcPr>
          <w:p>
            <w:pPr>
              <w:jc w:val="center"/>
              <w:ind w:right="440"/>
              <w:spacing w:after="0" w:line="143" w:lineRule="exact"/>
              <w:rPr>
                <w:sz w:val="20"/>
                <w:szCs w:val="20"/>
                <w:color w:val="auto"/>
              </w:rPr>
            </w:pPr>
            <w:r>
              <w:rPr>
                <w:rFonts w:ascii="Arial" w:cs="Arial" w:eastAsia="Arial" w:hAnsi="Arial"/>
                <w:sz w:val="14"/>
                <w:szCs w:val="14"/>
                <w:color w:val="auto"/>
                <w:w w:val="95"/>
              </w:rPr>
              <w:t>Washington, D.C. 20549</w:t>
            </w: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900" w:type="dxa"/>
            <w:vAlign w:val="bottom"/>
            <w:tcBorders>
              <w:top w:val="single" w:sz="8" w:color="808080"/>
              <w:bottom w:val="single" w:sz="8" w:color="2C2C2C"/>
            </w:tcBorders>
          </w:tcPr>
          <w:p>
            <w:pPr>
              <w:spacing w:after="0" w:line="20" w:lineRule="exact"/>
              <w:rPr>
                <w:sz w:val="1"/>
                <w:szCs w:val="1"/>
                <w:color w:val="auto"/>
              </w:rPr>
            </w:pPr>
          </w:p>
        </w:tc>
        <w:tc>
          <w:tcPr>
            <w:tcW w:w="920" w:type="dxa"/>
            <w:vAlign w:val="bottom"/>
            <w:tcBorders>
              <w:top w:val="single" w:sz="8" w:color="808080"/>
              <w:bottom w:val="single" w:sz="8" w:color="2C2C2C"/>
            </w:tcBorders>
          </w:tcPr>
          <w:p>
            <w:pPr>
              <w:spacing w:after="0" w:line="20" w:lineRule="exact"/>
              <w:rPr>
                <w:sz w:val="1"/>
                <w:szCs w:val="1"/>
                <w:color w:val="auto"/>
              </w:rPr>
            </w:pPr>
          </w:p>
        </w:tc>
        <w:tc>
          <w:tcPr>
            <w:tcW w:w="2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820" w:type="dxa"/>
            <w:vAlign w:val="bottom"/>
            <w:gridSpan w:val="2"/>
            <w:vMerge w:val="restart"/>
          </w:tcPr>
          <w:p>
            <w:pPr>
              <w:ind w:left="340"/>
              <w:spacing w:after="0"/>
              <w:rPr>
                <w:sz w:val="20"/>
                <w:szCs w:val="20"/>
                <w:color w:val="auto"/>
              </w:rPr>
            </w:pPr>
            <w:r>
              <w:rPr>
                <w:rFonts w:ascii="Arial" w:cs="Arial" w:eastAsia="Arial" w:hAnsi="Arial"/>
                <w:sz w:val="18"/>
                <w:szCs w:val="18"/>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2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380" w:type="dxa"/>
            <w:vAlign w:val="bottom"/>
            <w:gridSpan w:val="3"/>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400" w:type="dxa"/>
            <w:vAlign w:val="bottom"/>
          </w:tcPr>
          <w:p>
            <w:pPr>
              <w:spacing w:after="0" w:line="20" w:lineRule="exact"/>
              <w:rPr>
                <w:sz w:val="1"/>
                <w:szCs w:val="1"/>
                <w:color w:val="auto"/>
              </w:rPr>
            </w:pPr>
          </w:p>
        </w:tc>
        <w:tc>
          <w:tcPr>
            <w:tcW w:w="5660" w:type="dxa"/>
            <w:vAlign w:val="bottom"/>
            <w:gridSpan w:val="7"/>
            <w:vMerge w:val="restart"/>
          </w:tcPr>
          <w:p>
            <w:pPr>
              <w:jc w:val="center"/>
              <w:ind w:left="72"/>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38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5660" w:type="dxa"/>
            <w:vAlign w:val="bottom"/>
            <w:gridSpan w:val="7"/>
            <w:vMerge w:val="continue"/>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6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80" w:type="dxa"/>
            <w:vAlign w:val="bottom"/>
            <w:gridSpan w:val="3"/>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400" w:type="dxa"/>
            <w:vAlign w:val="bottom"/>
          </w:tcPr>
          <w:p>
            <w:pPr>
              <w:spacing w:after="0"/>
              <w:rPr>
                <w:sz w:val="5"/>
                <w:szCs w:val="5"/>
                <w:color w:val="auto"/>
              </w:rPr>
            </w:pPr>
          </w:p>
        </w:tc>
        <w:tc>
          <w:tcPr>
            <w:tcW w:w="5660" w:type="dxa"/>
            <w:vAlign w:val="bottom"/>
            <w:gridSpan w:val="7"/>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ind w:left="260"/>
              <w:spacing w:after="0"/>
              <w:rPr>
                <w:sz w:val="20"/>
                <w:szCs w:val="20"/>
                <w:color w:val="auto"/>
              </w:rPr>
            </w:pPr>
            <w:r>
              <w:rPr>
                <w:rFonts w:ascii="Arial" w:cs="Arial" w:eastAsia="Arial" w:hAnsi="Arial"/>
                <w:sz w:val="12"/>
                <w:szCs w:val="12"/>
                <w:color w:val="auto"/>
              </w:rPr>
              <w:t>Instruction 1(b).</w:t>
            </w: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vMerge w:val="restart"/>
          </w:tcPr>
          <w:p>
            <w:pPr>
              <w:jc w:val="center"/>
              <w:ind w:right="440"/>
              <w:spacing w:after="0"/>
              <w:rPr>
                <w:sz w:val="20"/>
                <w:szCs w:val="20"/>
                <w:color w:val="auto"/>
              </w:rPr>
            </w:pPr>
            <w:r>
              <w:rPr>
                <w:rFonts w:ascii="Arial" w:cs="Arial" w:eastAsia="Arial" w:hAnsi="Arial"/>
                <w:sz w:val="22"/>
                <w:szCs w:val="22"/>
                <w:b w:val="1"/>
                <w:bCs w:val="1"/>
                <w:color w:val="auto"/>
                <w:w w:val="98"/>
              </w:rPr>
              <w:t>OWNERSHIP</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hours per response:</w:t>
            </w:r>
          </w:p>
        </w:tc>
        <w:tc>
          <w:tcPr>
            <w:tcW w:w="240" w:type="dxa"/>
            <w:vAlign w:val="bottom"/>
          </w:tcPr>
          <w:p>
            <w:pPr>
              <w:jc w:val="right"/>
              <w:spacing w:after="0"/>
              <w:rPr>
                <w:sz w:val="20"/>
                <w:szCs w:val="20"/>
                <w:color w:val="auto"/>
              </w:rPr>
            </w:pPr>
            <w:r>
              <w:rPr>
                <w:rFonts w:ascii="Arial" w:cs="Arial" w:eastAsia="Arial" w:hAnsi="Arial"/>
                <w:sz w:val="12"/>
                <w:szCs w:val="12"/>
                <w:color w:val="auto"/>
                <w:w w:val="95"/>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380" w:type="dxa"/>
            <w:vAlign w:val="bottom"/>
            <w:gridSpan w:val="3"/>
            <w:vMerge w:val="continue"/>
          </w:tcPr>
          <w:p>
            <w:pPr>
              <w:spacing w:after="0"/>
              <w:rPr>
                <w:sz w:val="3"/>
                <w:szCs w:val="3"/>
                <w:color w:val="auto"/>
              </w:rPr>
            </w:pPr>
          </w:p>
        </w:tc>
        <w:tc>
          <w:tcPr>
            <w:tcW w:w="400" w:type="dxa"/>
            <w:vAlign w:val="bottom"/>
          </w:tcPr>
          <w:p>
            <w:pPr>
              <w:spacing w:after="0"/>
              <w:rPr>
                <w:sz w:val="3"/>
                <w:szCs w:val="3"/>
                <w:color w:val="auto"/>
              </w:rPr>
            </w:pPr>
          </w:p>
        </w:tc>
        <w:tc>
          <w:tcPr>
            <w:tcW w:w="5080" w:type="dxa"/>
            <w:vAlign w:val="bottom"/>
            <w:gridSpan w:val="6"/>
            <w:vMerge w:val="restart"/>
          </w:tcPr>
          <w:p>
            <w:pPr>
              <w:jc w:val="center"/>
              <w:ind w:left="6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380" w:type="dxa"/>
            <w:vAlign w:val="bottom"/>
            <w:gridSpan w:val="3"/>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80" w:type="dxa"/>
            <w:vAlign w:val="bottom"/>
            <w:gridSpan w:val="6"/>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400" w:type="dxa"/>
            <w:vAlign w:val="bottom"/>
          </w:tcPr>
          <w:p>
            <w:pPr>
              <w:spacing w:after="0"/>
              <w:rPr>
                <w:sz w:val="21"/>
                <w:szCs w:val="21"/>
                <w:color w:val="auto"/>
              </w:rPr>
            </w:pPr>
          </w:p>
        </w:tc>
        <w:tc>
          <w:tcPr>
            <w:tcW w:w="5080" w:type="dxa"/>
            <w:vAlign w:val="bottom"/>
            <w:gridSpan w:val="6"/>
            <w:vMerge w:val="continue"/>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3"/>
            <w:vMerge w:val="restart"/>
          </w:tcPr>
          <w:p>
            <w:pPr>
              <w:jc w:val="center"/>
              <w:ind w:right="440"/>
              <w:spacing w:after="0"/>
              <w:rPr>
                <w:sz w:val="20"/>
                <w:szCs w:val="20"/>
                <w:color w:val="auto"/>
              </w:rPr>
            </w:pPr>
            <w:r>
              <w:rPr>
                <w:rFonts w:ascii="Arial" w:cs="Arial" w:eastAsia="Arial" w:hAnsi="Arial"/>
                <w:sz w:val="14"/>
                <w:szCs w:val="14"/>
                <w:color w:val="auto"/>
                <w:w w:val="96"/>
              </w:rPr>
              <w:t>or Section 30(h) of the Investment Company Act of 1940</w:t>
            </w: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5"/>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100" w:type="dxa"/>
            <w:vAlign w:val="bottom"/>
            <w:gridSpan w:val="5"/>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00" w:type="dxa"/>
            <w:vAlign w:val="bottom"/>
            <w:gridSpan w:val="2"/>
            <w:vMerge w:val="restart"/>
          </w:tcPr>
          <w:p>
            <w:pPr>
              <w:spacing w:after="0" w:line="250" w:lineRule="exact"/>
              <w:rPr>
                <w:rFonts w:ascii="Arial" w:cs="Arial" w:eastAsia="Arial" w:hAnsi="Arial"/>
                <w:sz w:val="22"/>
                <w:szCs w:val="22"/>
                <w:color w:val="0000EE"/>
                <w:w w:val="92"/>
              </w:rPr>
            </w:pPr>
            <w:hyperlink r:id="rId8">
              <w:r>
                <w:rPr>
                  <w:rFonts w:ascii="Arial" w:cs="Arial" w:eastAsia="Arial" w:hAnsi="Arial"/>
                  <w:sz w:val="22"/>
                  <w:szCs w:val="22"/>
                  <w:color w:val="0000EE"/>
                  <w:w w:val="92"/>
                </w:rPr>
                <w:t>PALMER JESS BRIAN</w:t>
              </w:r>
            </w:hyperlink>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3"/>
          </w:tcPr>
          <w:p>
            <w:pPr>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WHITE MOUNTAINS INSURANCE</w:t>
              </w:r>
            </w:hyperlink>
          </w:p>
        </w:tc>
        <w:tc>
          <w:tcPr>
            <w:tcW w:w="218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18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0000EE"/>
            </w:tcBorders>
          </w:tcPr>
          <w:p>
            <w:pPr>
              <w:spacing w:after="0"/>
              <w:rPr>
                <w:sz w:val="2"/>
                <w:szCs w:val="2"/>
                <w:color w:val="auto"/>
              </w:rPr>
            </w:pPr>
          </w:p>
        </w:tc>
        <w:tc>
          <w:tcPr>
            <w:tcW w:w="214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color w:val="auto"/>
              </w:rPr>
              <w:t>Director</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10% Owner</w:t>
            </w: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00" w:type="dxa"/>
            <w:vAlign w:val="bottom"/>
            <w:tcBorders>
              <w:bottom w:val="single" w:sz="8" w:color="0000EE"/>
            </w:tcBorders>
            <w:gridSpan w:val="2"/>
            <w:vMerge w:val="continue"/>
          </w:tcPr>
          <w:p>
            <w:pPr>
              <w:spacing w:after="0"/>
              <w:rPr>
                <w:sz w:val="5"/>
                <w:szCs w:val="5"/>
                <w:color w:val="auto"/>
              </w:rPr>
            </w:pPr>
          </w:p>
        </w:tc>
        <w:tc>
          <w:tcPr>
            <w:tcW w:w="280" w:type="dxa"/>
            <w:vAlign w:val="bottom"/>
            <w:vMerge w:val="restart"/>
          </w:tcPr>
          <w:p>
            <w:pPr>
              <w:spacing w:after="0"/>
              <w:rPr>
                <w:sz w:val="5"/>
                <w:szCs w:val="5"/>
                <w:color w:val="auto"/>
              </w:rPr>
            </w:pPr>
          </w:p>
        </w:tc>
        <w:tc>
          <w:tcPr>
            <w:tcW w:w="4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9">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80" w:type="dxa"/>
            <w:vAlign w:val="bottom"/>
          </w:tcPr>
          <w:p>
            <w:pPr>
              <w:spacing w:after="0"/>
              <w:rPr>
                <w:sz w:val="5"/>
                <w:szCs w:val="5"/>
                <w:color w:val="auto"/>
              </w:rPr>
            </w:pPr>
          </w:p>
        </w:tc>
        <w:tc>
          <w:tcPr>
            <w:tcW w:w="1600" w:type="dxa"/>
            <w:vAlign w:val="bottom"/>
            <w:gridSpan w:val="3"/>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0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90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1600" w:type="dxa"/>
            <w:vAlign w:val="bottom"/>
            <w:gridSpan w:val="3"/>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8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600" w:type="dxa"/>
            <w:vAlign w:val="bottom"/>
            <w:gridSpan w:val="3"/>
            <w:vMerge w:val="restart"/>
          </w:tcPr>
          <w:p>
            <w:pPr>
              <w:ind w:left="40"/>
              <w:spacing w:after="0" w:line="155" w:lineRule="exact"/>
              <w:rPr>
                <w:sz w:val="20"/>
                <w:szCs w:val="20"/>
                <w:color w:val="auto"/>
              </w:rPr>
            </w:pPr>
            <w:r>
              <w:rPr>
                <w:rFonts w:ascii="Arial" w:cs="Arial" w:eastAsia="Arial" w:hAnsi="Arial"/>
                <w:sz w:val="14"/>
                <w:szCs w:val="14"/>
                <w:color w:val="auto"/>
              </w:rPr>
              <w:t>Officer (give title</w:t>
            </w:r>
          </w:p>
        </w:tc>
        <w:tc>
          <w:tcPr>
            <w:tcW w:w="920" w:type="dxa"/>
            <w:vAlign w:val="bottom"/>
            <w:vMerge w:val="restart"/>
          </w:tcPr>
          <w:p>
            <w:pPr>
              <w:ind w:left="80"/>
              <w:spacing w:after="0" w:line="155" w:lineRule="exact"/>
              <w:rPr>
                <w:sz w:val="20"/>
                <w:szCs w:val="20"/>
                <w:color w:val="auto"/>
              </w:rPr>
            </w:pPr>
            <w:r>
              <w:rPr>
                <w:rFonts w:ascii="Arial" w:cs="Arial" w:eastAsia="Arial" w:hAnsi="Arial"/>
                <w:sz w:val="14"/>
                <w:szCs w:val="14"/>
                <w:color w:val="auto"/>
                <w:w w:val="94"/>
              </w:rPr>
              <w:t>Other (specify</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40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Borders>
              <w:top w:val="single" w:sz="8" w:color="0000EE"/>
            </w:tcBorders>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60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Borders>
              <w:top w:val="single" w:sz="8" w:color="EEEEEE"/>
            </w:tcBorders>
          </w:tcPr>
          <w:p>
            <w:pPr>
              <w:spacing w:after="0"/>
              <w:rPr>
                <w:sz w:val="10"/>
                <w:szCs w:val="10"/>
                <w:color w:val="auto"/>
              </w:rPr>
            </w:pPr>
          </w:p>
        </w:tc>
        <w:tc>
          <w:tcPr>
            <w:tcW w:w="900" w:type="dxa"/>
            <w:vAlign w:val="bottom"/>
            <w:tcBorders>
              <w:top w:val="single" w:sz="8" w:color="EEEEEE"/>
            </w:tcBorders>
          </w:tcPr>
          <w:p>
            <w:pPr>
              <w:spacing w:after="0"/>
              <w:rPr>
                <w:sz w:val="10"/>
                <w:szCs w:val="10"/>
                <w:color w:val="auto"/>
              </w:rPr>
            </w:pPr>
          </w:p>
        </w:tc>
        <w:tc>
          <w:tcPr>
            <w:tcW w:w="280" w:type="dxa"/>
            <w:vAlign w:val="bottom"/>
            <w:tcBorders>
              <w:top w:val="single" w:sz="8" w:color="EEEEEE"/>
            </w:tcBorders>
          </w:tcPr>
          <w:p>
            <w:pPr>
              <w:spacing w:after="0"/>
              <w:rPr>
                <w:sz w:val="10"/>
                <w:szCs w:val="10"/>
                <w:color w:val="auto"/>
              </w:rPr>
            </w:pPr>
          </w:p>
        </w:tc>
        <w:tc>
          <w:tcPr>
            <w:tcW w:w="400" w:type="dxa"/>
            <w:vAlign w:val="bottom"/>
            <w:tcBorders>
              <w:top w:val="single" w:sz="8" w:color="EEEEEE"/>
            </w:tcBorders>
          </w:tcPr>
          <w:p>
            <w:pPr>
              <w:spacing w:after="0"/>
              <w:rPr>
                <w:sz w:val="10"/>
                <w:szCs w:val="10"/>
                <w:color w:val="auto"/>
              </w:rPr>
            </w:pPr>
          </w:p>
        </w:tc>
        <w:tc>
          <w:tcPr>
            <w:tcW w:w="102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600" w:type="dxa"/>
            <w:vAlign w:val="bottom"/>
            <w:gridSpan w:val="3"/>
            <w:vMerge w:val="restart"/>
          </w:tcPr>
          <w:p>
            <w:pPr>
              <w:ind w:left="40"/>
              <w:spacing w:after="0"/>
              <w:rPr>
                <w:sz w:val="20"/>
                <w:szCs w:val="20"/>
                <w:color w:val="auto"/>
              </w:rPr>
            </w:pPr>
            <w:r>
              <w:rPr>
                <w:rFonts w:ascii="Arial" w:cs="Arial" w:eastAsia="Arial" w:hAnsi="Arial"/>
                <w:sz w:val="14"/>
                <w:szCs w:val="14"/>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4"/>
                <w:szCs w:val="14"/>
                <w:color w:val="auto"/>
              </w:rPr>
              <w:t>below)</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vMerge w:val="restart"/>
          </w:tcPr>
          <w:p>
            <w:pPr>
              <w:spacing w:after="0" w:line="104" w:lineRule="exact"/>
              <w:rPr>
                <w:sz w:val="20"/>
                <w:szCs w:val="20"/>
                <w:color w:val="auto"/>
              </w:rPr>
            </w:pPr>
            <w:r>
              <w:rPr>
                <w:rFonts w:ascii="Arial" w:cs="Arial" w:eastAsia="Arial" w:hAnsi="Arial"/>
                <w:sz w:val="12"/>
                <w:szCs w:val="12"/>
                <w:color w:val="auto"/>
              </w:rPr>
              <w:t>(Last)</w:t>
            </w:r>
          </w:p>
        </w:tc>
        <w:tc>
          <w:tcPr>
            <w:tcW w:w="1180" w:type="dxa"/>
            <w:vAlign w:val="bottom"/>
            <w:gridSpan w:val="2"/>
            <w:vMerge w:val="restart"/>
          </w:tcPr>
          <w:p>
            <w:pPr>
              <w:ind w:left="80"/>
              <w:spacing w:after="0" w:line="104" w:lineRule="exact"/>
              <w:rPr>
                <w:sz w:val="20"/>
                <w:szCs w:val="20"/>
                <w:color w:val="auto"/>
              </w:rPr>
            </w:pPr>
            <w:r>
              <w:rPr>
                <w:rFonts w:ascii="Arial" w:cs="Arial" w:eastAsia="Arial" w:hAnsi="Arial"/>
                <w:sz w:val="12"/>
                <w:szCs w:val="12"/>
                <w:color w:val="auto"/>
              </w:rPr>
              <w:t>(First)</w:t>
            </w:r>
          </w:p>
        </w:tc>
        <w:tc>
          <w:tcPr>
            <w:tcW w:w="1420" w:type="dxa"/>
            <w:vAlign w:val="bottom"/>
            <w:gridSpan w:val="2"/>
            <w:vMerge w:val="restart"/>
          </w:tcPr>
          <w:p>
            <w:pPr>
              <w:ind w:left="160"/>
              <w:spacing w:after="0" w:line="104" w:lineRule="exact"/>
              <w:rPr>
                <w:sz w:val="20"/>
                <w:szCs w:val="20"/>
                <w:color w:val="auto"/>
              </w:rPr>
            </w:pPr>
            <w:r>
              <w:rPr>
                <w:rFonts w:ascii="Arial" w:cs="Arial" w:eastAsia="Arial" w:hAnsi="Arial"/>
                <w:sz w:val="12"/>
                <w:szCs w:val="12"/>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0" w:type="dxa"/>
            <w:vAlign w:val="bottom"/>
            <w:gridSpan w:val="3"/>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80" w:type="dxa"/>
            <w:vAlign w:val="bottom"/>
          </w:tcPr>
          <w:p>
            <w:pPr>
              <w:spacing w:after="0"/>
              <w:rPr>
                <w:sz w:val="5"/>
                <w:szCs w:val="5"/>
                <w:color w:val="auto"/>
              </w:rPr>
            </w:pPr>
          </w:p>
        </w:tc>
        <w:tc>
          <w:tcPr>
            <w:tcW w:w="2520" w:type="dxa"/>
            <w:vAlign w:val="bottom"/>
            <w:gridSpan w:val="4"/>
            <w:vMerge w:val="restart"/>
          </w:tcPr>
          <w:p>
            <w:pPr>
              <w:ind w:left="240"/>
              <w:spacing w:after="0"/>
              <w:rPr>
                <w:sz w:val="20"/>
                <w:szCs w:val="20"/>
                <w:color w:val="auto"/>
              </w:rPr>
            </w:pPr>
            <w:r>
              <w:rPr>
                <w:rFonts w:ascii="Arial" w:cs="Arial" w:eastAsia="Arial" w:hAnsi="Arial"/>
                <w:sz w:val="18"/>
                <w:szCs w:val="18"/>
                <w:color w:val="0000FF"/>
              </w:rPr>
              <w:t>Chief Accounting Officer</w:t>
            </w: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0" w:type="dxa"/>
            <w:vAlign w:val="bottom"/>
            <w:gridSpan w:val="5"/>
            <w:vMerge w:val="restart"/>
          </w:tcPr>
          <w:p>
            <w:pPr>
              <w:spacing w:after="0"/>
              <w:rPr>
                <w:sz w:val="20"/>
                <w:szCs w:val="20"/>
                <w:color w:val="auto"/>
              </w:rPr>
            </w:pPr>
            <w:r>
              <w:rPr>
                <w:rFonts w:ascii="Arial" w:cs="Arial" w:eastAsia="Arial" w:hAnsi="Arial"/>
                <w:sz w:val="18"/>
                <w:szCs w:val="18"/>
                <w:color w:val="0000FF"/>
                <w:w w:val="95"/>
              </w:rPr>
              <w:t>C/O WHITE MOUNTAINS INSURANCE GROUP,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00" w:type="dxa"/>
            <w:vAlign w:val="bottom"/>
            <w:gridSpan w:val="3"/>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580" w:type="dxa"/>
            <w:vAlign w:val="bottom"/>
          </w:tcPr>
          <w:p>
            <w:pPr>
              <w:spacing w:after="0"/>
              <w:rPr>
                <w:sz w:val="15"/>
                <w:szCs w:val="15"/>
                <w:color w:val="auto"/>
              </w:rPr>
            </w:pPr>
          </w:p>
        </w:tc>
        <w:tc>
          <w:tcPr>
            <w:tcW w:w="2520" w:type="dxa"/>
            <w:vAlign w:val="bottom"/>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0" w:type="dxa"/>
            <w:vAlign w:val="bottom"/>
            <w:gridSpan w:val="5"/>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00" w:type="dxa"/>
            <w:vAlign w:val="bottom"/>
            <w:gridSpan w:val="3"/>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5"/>
            <w:vMerge w:val="continue"/>
          </w:tcPr>
          <w:p>
            <w:pPr>
              <w:spacing w:after="0"/>
              <w:rPr>
                <w:sz w:val="9"/>
                <w:szCs w:val="9"/>
                <w:color w:val="auto"/>
              </w:rPr>
            </w:pPr>
          </w:p>
        </w:tc>
        <w:tc>
          <w:tcPr>
            <w:tcW w:w="1340" w:type="dxa"/>
            <w:vAlign w:val="bottom"/>
            <w:gridSpan w:val="3"/>
            <w:vMerge w:val="restart"/>
          </w:tcPr>
          <w:p>
            <w:pPr>
              <w:ind w:left="160"/>
              <w:spacing w:after="0"/>
              <w:rPr>
                <w:sz w:val="20"/>
                <w:szCs w:val="20"/>
                <w:color w:val="auto"/>
              </w:rPr>
            </w:pPr>
            <w:r>
              <w:rPr>
                <w:rFonts w:ascii="Arial" w:cs="Arial" w:eastAsia="Arial" w:hAnsi="Arial"/>
                <w:sz w:val="18"/>
                <w:szCs w:val="18"/>
                <w:color w:val="0000FF"/>
              </w:rPr>
              <w:t>12/31/2003</w:t>
            </w: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LTD</w:t>
            </w: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80" w:type="dxa"/>
            <w:vAlign w:val="bottom"/>
            <w:gridSpan w:val="3"/>
            <w:vMerge w:val="restart"/>
          </w:tcPr>
          <w:p>
            <w:pPr>
              <w:spacing w:after="0"/>
              <w:rPr>
                <w:sz w:val="20"/>
                <w:szCs w:val="20"/>
                <w:color w:val="auto"/>
              </w:rPr>
            </w:pPr>
            <w:r>
              <w:rPr>
                <w:rFonts w:ascii="Arial" w:cs="Arial" w:eastAsia="Arial" w:hAnsi="Arial"/>
                <w:sz w:val="18"/>
                <w:szCs w:val="18"/>
                <w:color w:val="0000FF"/>
              </w:rPr>
              <w:t>80 SOUTH MAIN STREET</w:t>
            </w: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8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900" w:type="dxa"/>
            <w:vAlign w:val="bottom"/>
            <w:gridSpan w:val="3"/>
            <w:vMerge w:val="restart"/>
          </w:tcPr>
          <w:p>
            <w:pPr>
              <w:jc w:val="center"/>
              <w:ind w:right="480"/>
              <w:spacing w:after="0"/>
              <w:rPr>
                <w:sz w:val="20"/>
                <w:szCs w:val="20"/>
                <w:color w:val="auto"/>
              </w:rPr>
            </w:pPr>
            <w:r>
              <w:rPr>
                <w:rFonts w:ascii="Arial" w:cs="Arial" w:eastAsia="Arial" w:hAnsi="Arial"/>
                <w:sz w:val="14"/>
                <w:szCs w:val="14"/>
                <w:color w:val="auto"/>
                <w:w w:val="95"/>
              </w:rPr>
              <w:t>4. If Amendment, Date of Original Filed (Month/Day/Year)</w:t>
            </w:r>
          </w:p>
        </w:tc>
        <w:tc>
          <w:tcPr>
            <w:tcW w:w="338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900" w:type="dxa"/>
            <w:vAlign w:val="bottom"/>
            <w:gridSpan w:val="3"/>
            <w:vMerge w:val="continue"/>
          </w:tcPr>
          <w:p>
            <w:pPr>
              <w:spacing w:after="0"/>
              <w:rPr>
                <w:sz w:val="7"/>
                <w:szCs w:val="7"/>
                <w:color w:val="auto"/>
              </w:rPr>
            </w:pPr>
          </w:p>
        </w:tc>
        <w:tc>
          <w:tcPr>
            <w:tcW w:w="3380" w:type="dxa"/>
            <w:vAlign w:val="bottom"/>
            <w:gridSpan w:val="7"/>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-2146935</wp:posOffset>
            </wp:positionV>
            <wp:extent cx="7272020" cy="6105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72020" cy="6105525"/>
                    </a:xfrm>
                    <a:prstGeom prst="rect">
                      <a:avLst/>
                    </a:prstGeom>
                    <a:noFill/>
                  </pic:spPr>
                </pic:pic>
              </a:graphicData>
            </a:graphic>
          </wp:anchor>
        </w:drawing>
      </w:r>
    </w:p>
    <w:p>
      <w:pPr>
        <w:ind w:left="8060"/>
        <w:spacing w:after="0"/>
        <w:rPr>
          <w:sz w:val="20"/>
          <w:szCs w:val="20"/>
          <w:color w:val="auto"/>
        </w:rPr>
      </w:pPr>
      <w:r>
        <w:rPr>
          <w:rFonts w:ascii="Arial" w:cs="Arial" w:eastAsia="Arial" w:hAnsi="Arial"/>
          <w:sz w:val="14"/>
          <w:szCs w:val="14"/>
          <w:color w:val="auto"/>
        </w:rPr>
        <w:t>Line)</w:t>
      </w:r>
    </w:p>
    <w:p>
      <w:pPr>
        <w:sectPr>
          <w:pgSz w:w="11900" w:h="16838" w:orient="portrait"/>
          <w:cols w:equalWidth="0" w:num="1">
            <w:col w:w="11420"/>
          </w:cols>
          <w:pgMar w:left="240" w:top="226" w:right="239" w:bottom="1440" w:gutter="0" w:footer="0" w:header="0"/>
        </w:sectPr>
      </w:pPr>
    </w:p>
    <w:p>
      <w:pPr>
        <w:spacing w:after="0" w:line="42"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left="356" w:hanging="356"/>
        <w:spacing w:after="0"/>
        <w:tabs>
          <w:tab w:leader="none" w:pos="356" w:val="left"/>
        </w:tabs>
        <w:numPr>
          <w:ilvl w:val="0"/>
          <w:numId w:val="1"/>
        </w:numPr>
        <w:rPr>
          <w:rFonts w:ascii="Arial" w:cs="Arial" w:eastAsia="Arial" w:hAnsi="Arial"/>
          <w:sz w:val="18"/>
          <w:szCs w:val="18"/>
          <w:color w:val="0000FF"/>
        </w:rPr>
      </w:pPr>
      <w:r>
        <w:rPr>
          <w:rFonts w:ascii="Arial" w:cs="Arial" w:eastAsia="Arial" w:hAnsi="Arial"/>
          <w:sz w:val="14"/>
          <w:szCs w:val="14"/>
          <w:color w:val="auto"/>
        </w:rPr>
        <w:t>Form filed by One Reporting Person</w:t>
      </w:r>
    </w:p>
    <w:p>
      <w:pPr>
        <w:spacing w:after="0" w:line="80" w:lineRule="exact"/>
        <w:rPr>
          <w:rFonts w:ascii="Arial" w:cs="Arial" w:eastAsia="Arial" w:hAnsi="Arial"/>
          <w:sz w:val="18"/>
          <w:szCs w:val="18"/>
          <w:color w:val="0000FF"/>
        </w:rPr>
      </w:pPr>
    </w:p>
    <w:p>
      <w:pPr>
        <w:ind w:left="356" w:right="460"/>
        <w:spacing w:after="0" w:line="231" w:lineRule="auto"/>
        <w:rPr>
          <w:rFonts w:ascii="Arial" w:cs="Arial" w:eastAsia="Arial" w:hAnsi="Arial"/>
          <w:sz w:val="18"/>
          <w:szCs w:val="18"/>
          <w:color w:val="0000FF"/>
        </w:rPr>
      </w:pPr>
      <w:r>
        <w:rPr>
          <w:rFonts w:ascii="Arial" w:cs="Arial" w:eastAsia="Arial" w:hAnsi="Arial"/>
          <w:sz w:val="14"/>
          <w:szCs w:val="14"/>
          <w:color w:val="auto"/>
        </w:rPr>
        <w:t>Form filed by More than One Reporting Person</w:t>
      </w:r>
    </w:p>
    <w:p>
      <w:pPr>
        <w:spacing w:after="0" w:line="495" w:lineRule="exact"/>
        <w:rPr>
          <w:sz w:val="20"/>
          <w:szCs w:val="20"/>
          <w:color w:val="auto"/>
        </w:rPr>
      </w:pPr>
    </w:p>
    <w:p>
      <w:pPr>
        <w:sectPr>
          <w:pgSz w:w="11900" w:h="16838" w:orient="portrait"/>
          <w:cols w:equalWidth="0" w:num="2">
            <w:col w:w="7544" w:space="720"/>
            <w:col w:w="3156"/>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6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80" w:type="dxa"/>
            <w:vAlign w:val="bottom"/>
          </w:tcPr>
          <w:p>
            <w:pPr>
              <w:spacing w:after="0"/>
              <w:rPr>
                <w:sz w:val="12"/>
                <w:szCs w:val="12"/>
                <w:color w:val="auto"/>
              </w:rPr>
            </w:pP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w w:val="98"/>
              </w:rPr>
              <w:t>2A. Deemed</w:t>
            </w:r>
          </w:p>
        </w:tc>
        <w:tc>
          <w:tcPr>
            <w:tcW w:w="420" w:type="dxa"/>
            <w:vAlign w:val="bottom"/>
          </w:tcPr>
          <w:p>
            <w:pPr>
              <w:spacing w:after="0"/>
              <w:rPr>
                <w:sz w:val="12"/>
                <w:szCs w:val="12"/>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2"/>
                <w:szCs w:val="12"/>
                <w:color w:val="auto"/>
              </w:rPr>
            </w:pPr>
          </w:p>
        </w:tc>
        <w:tc>
          <w:tcPr>
            <w:tcW w:w="23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 Disposed</w:t>
            </w:r>
          </w:p>
        </w:tc>
        <w:tc>
          <w:tcPr>
            <w:tcW w:w="160" w:type="dxa"/>
            <w:vAlign w:val="bottom"/>
          </w:tcPr>
          <w:p>
            <w:pPr>
              <w:spacing w:after="0"/>
              <w:rPr>
                <w:sz w:val="12"/>
                <w:szCs w:val="12"/>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640" w:type="dxa"/>
            <w:vAlign w:val="bottom"/>
          </w:tcPr>
          <w:p>
            <w:pPr>
              <w:spacing w:after="0"/>
              <w:rPr>
                <w:sz w:val="12"/>
                <w:szCs w:val="12"/>
                <w:color w:val="auto"/>
              </w:rPr>
            </w:pP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1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 (Instr. 3, 4 and 5)</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20" w:type="dxa"/>
            <w:vAlign w:val="bottom"/>
            <w:gridSpan w:val="2"/>
            <w:vMerge w:val="restart"/>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Owned at end of</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Issuer's Fiscal</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5"/>
                <w:szCs w:val="5"/>
                <w:color w:val="auto"/>
              </w:rPr>
            </w:pPr>
          </w:p>
        </w:tc>
        <w:tc>
          <w:tcPr>
            <w:tcW w:w="70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5"/>
                <w:szCs w:val="5"/>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Year (Instr. 3 and</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0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jc w:val="right"/>
              <w:ind w:right="474"/>
              <w:spacing w:after="0"/>
              <w:rPr>
                <w:sz w:val="20"/>
                <w:szCs w:val="20"/>
                <w:color w:val="auto"/>
              </w:rPr>
            </w:pPr>
            <w:r>
              <w:rPr>
                <w:rFonts w:ascii="Arial" w:cs="Arial" w:eastAsia="Arial" w:hAnsi="Arial"/>
                <w:sz w:val="18"/>
                <w:szCs w:val="18"/>
                <w:color w:val="0000FF"/>
                <w:w w:val="99"/>
              </w:rPr>
              <w:t>40</w:t>
            </w:r>
          </w:p>
        </w:tc>
        <w:tc>
          <w:tcPr>
            <w:tcW w:w="28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0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90"/>
              </w:rPr>
              <w:t>08/08/1998</w:t>
            </w:r>
            <w:r>
              <w:rPr>
                <w:rFonts w:ascii="Arial" w:cs="Arial" w:eastAsia="Arial" w:hAnsi="Arial"/>
                <w:sz w:val="22"/>
                <w:szCs w:val="22"/>
                <w:color w:val="008000"/>
                <w:w w:val="90"/>
                <w:vertAlign w:val="superscript"/>
              </w:rPr>
              <w:t>(1)</w:t>
            </w:r>
          </w:p>
        </w:tc>
        <w:tc>
          <w:tcPr>
            <w:tcW w:w="122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w w:val="99"/>
              </w:rPr>
              <w:t>08/08/1998</w:t>
            </w:r>
            <w:r>
              <w:rPr>
                <w:rFonts w:ascii="Arial" w:cs="Arial" w:eastAsia="Arial" w:hAnsi="Arial"/>
                <w:sz w:val="22"/>
                <w:szCs w:val="22"/>
                <w:color w:val="008000"/>
                <w:w w:val="9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9"/>
              </w:rPr>
              <w:t>A</w:t>
            </w:r>
          </w:p>
        </w:tc>
        <w:tc>
          <w:tcPr>
            <w:tcW w:w="3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23</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434"/>
              <w:spacing w:after="0"/>
              <w:rPr>
                <w:sz w:val="20"/>
                <w:szCs w:val="20"/>
                <w:color w:val="auto"/>
              </w:rPr>
            </w:pPr>
            <w:r>
              <w:rPr>
                <w:rFonts w:ascii="Arial" w:cs="Arial" w:eastAsia="Arial" w:hAnsi="Arial"/>
                <w:sz w:val="18"/>
                <w:szCs w:val="18"/>
                <w:color w:val="0000FF"/>
                <w:w w:val="79"/>
              </w:rPr>
              <w:t>107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I</w:t>
            </w:r>
          </w:p>
        </w:tc>
        <w:tc>
          <w:tcPr>
            <w:tcW w:w="92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color w:val="0000FF"/>
              </w:rPr>
              <w:t>By 401(k)</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920" w:type="dxa"/>
            <w:vAlign w:val="bottom"/>
            <w:tcBorders>
              <w:top w:val="single" w:sz="8" w:color="2C2C2C"/>
            </w:tcBorders>
            <w:gridSpan w:val="13"/>
          </w:tcPr>
          <w:p>
            <w:pPr>
              <w:ind w:left="90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60" w:type="dxa"/>
            <w:vAlign w:val="bottom"/>
            <w:gridSpan w:val="9"/>
          </w:tcPr>
          <w:p>
            <w:pPr>
              <w:ind w:left="56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11"/>
                <w:szCs w:val="11"/>
                <w:color w:val="auto"/>
              </w:rPr>
            </w:pPr>
          </w:p>
        </w:tc>
        <w:tc>
          <w:tcPr>
            <w:tcW w:w="14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(A) or</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500"/>
              <w:spacing w:after="0" w:line="135" w:lineRule="exact"/>
              <w:rPr>
                <w:sz w:val="20"/>
                <w:szCs w:val="20"/>
                <w:color w:val="auto"/>
              </w:rPr>
            </w:pPr>
            <w:r>
              <w:rPr>
                <w:rFonts w:ascii="Arial" w:cs="Arial" w:eastAsia="Arial" w:hAnsi="Arial"/>
                <w:sz w:val="12"/>
                <w:szCs w:val="12"/>
                <w:b w:val="1"/>
                <w:bCs w:val="1"/>
                <w:color w:val="auto"/>
                <w:w w:val="98"/>
              </w:rPr>
              <w:t>Expiration</w:t>
            </w:r>
          </w:p>
        </w:tc>
        <w:tc>
          <w:tcPr>
            <w:tcW w:w="520" w:type="dxa"/>
            <w:vAlign w:val="bottom"/>
          </w:tcPr>
          <w:p>
            <w:pPr>
              <w:spacing w:after="0"/>
              <w:rPr>
                <w:sz w:val="11"/>
                <w:szCs w:val="11"/>
                <w:color w:val="auto"/>
              </w:rPr>
            </w:pPr>
          </w:p>
        </w:tc>
        <w:tc>
          <w:tcPr>
            <w:tcW w:w="7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WTM Common Shares acquired by the Reporting Person under the Folksamerica 401(k) Plan since June 6, 2003, the date of Reporting Person's last filing. WTM Common Shares were purchased at fair market value on the dates of purchase. The information contained in this report is based on a plan statement dated as of December 31, 2003.</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Dennis Beaulieu, by Power of</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02/10/2004</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5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Brian Palmer, Chief Accounting Officer and Dennis P. Beaulieu, Secretary,</w:t>
      </w:r>
    </w:p>
    <w:p>
      <w:pPr>
        <w:spacing w:after="0" w:line="6" w:lineRule="exact"/>
        <w:rPr>
          <w:sz w:val="20"/>
          <w:szCs w:val="20"/>
          <w:color w:val="auto"/>
        </w:rPr>
      </w:pPr>
    </w:p>
    <w:p>
      <w:pPr>
        <w:ind w:right="3579"/>
        <w:spacing w:after="0" w:line="268" w:lineRule="auto"/>
        <w:rPr>
          <w:sz w:val="20"/>
          <w:szCs w:val="20"/>
          <w:color w:val="auto"/>
        </w:rPr>
      </w:pPr>
      <w:r>
        <w:rPr>
          <w:rFonts w:ascii="Courier New" w:cs="Courier New" w:eastAsia="Courier New" w:hAnsi="Courier New"/>
          <w:sz w:val="16"/>
          <w:szCs w:val="16"/>
          <w:color w:val="auto"/>
        </w:rPr>
        <w:t>of White Mountains Insurance Group, Ltd., and Robert L. Seelig, General Counsel of OneBeacon Asset Management, Inc., signing</w:t>
      </w:r>
    </w:p>
    <w:p>
      <w:pPr>
        <w:ind w:left="120"/>
        <w:spacing w:after="0" w:line="233" w:lineRule="auto"/>
        <w:rPr>
          <w:sz w:val="20"/>
          <w:szCs w:val="20"/>
          <w:color w:val="auto"/>
        </w:rPr>
      </w:pPr>
      <w:r>
        <w:rPr>
          <w:rFonts w:ascii="Courier New" w:cs="Courier New" w:eastAsia="Courier New" w:hAnsi="Courier New"/>
          <w:sz w:val="18"/>
          <w:szCs w:val="18"/>
          <w:color w:val="auto"/>
        </w:rPr>
        <w:t>singly, the undersigned's true and lawful attorney-in-fact to:</w:t>
      </w:r>
    </w:p>
    <w:p>
      <w:pPr>
        <w:spacing w:after="0" w:line="5" w:lineRule="exact"/>
        <w:rPr>
          <w:sz w:val="20"/>
          <w:szCs w:val="20"/>
          <w:color w:val="auto"/>
        </w:rPr>
      </w:pPr>
    </w:p>
    <w:p>
      <w:pPr>
        <w:ind w:right="377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4th day of October, 2002.</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J. Brian Palmer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181387" TargetMode="External"/><Relationship Id="rId9"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2019-12-17T10:19:54Z</dcterms:created>
  <dcterms:modified xsi:type="dcterms:W3CDTF">2019-12-17T10:19:54Z</dcterms:modified>
</cp:coreProperties>
</file>