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263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08/09/2010</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399"/>
              <w:spacing w:after="0"/>
              <w:rPr>
                <w:sz w:val="20"/>
                <w:szCs w:val="20"/>
                <w:color w:val="auto"/>
              </w:rPr>
            </w:pPr>
            <w:r>
              <w:rPr>
                <w:rFonts w:ascii="Arial" w:cs="Arial" w:eastAsia="Arial" w:hAnsi="Arial"/>
                <w:sz w:val="12"/>
                <w:szCs w:val="12"/>
                <w:b w:val="1"/>
                <w:bCs w:val="1"/>
                <w:color w:val="auto"/>
                <w:w w:val="79"/>
              </w:rPr>
              <w:t>3.</w:t>
            </w:r>
          </w:p>
        </w:tc>
        <w:tc>
          <w:tcPr>
            <w:tcW w:w="20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jc w:val="right"/>
              <w:ind w:right="314"/>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jc w:val="right"/>
              <w:ind w:right="379"/>
              <w:spacing w:after="0" w:line="134" w:lineRule="exact"/>
              <w:rPr>
                <w:sz w:val="20"/>
                <w:szCs w:val="20"/>
                <w:color w:val="auto"/>
              </w:rPr>
            </w:pPr>
            <w:r>
              <w:rPr>
                <w:rFonts w:ascii="Arial" w:cs="Arial" w:eastAsia="Arial" w:hAnsi="Arial"/>
                <w:sz w:val="12"/>
                <w:szCs w:val="12"/>
                <w:b w:val="1"/>
                <w:bCs w:val="1"/>
                <w:color w:val="auto"/>
                <w:w w:val="93"/>
              </w:rPr>
              <w:t>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940" w:type="dxa"/>
            <w:vAlign w:val="bottom"/>
            <w:gridSpan w:val="2"/>
            <w:vMerge w:val="restart"/>
          </w:tcPr>
          <w:p>
            <w:pPr>
              <w:ind w:left="940"/>
              <w:spacing w:after="0"/>
              <w:rPr>
                <w:sz w:val="20"/>
                <w:szCs w:val="20"/>
                <w:color w:val="auto"/>
              </w:rPr>
            </w:pPr>
            <w:r>
              <w:rPr>
                <w:rFonts w:ascii="Arial" w:cs="Arial" w:eastAsia="Arial" w:hAnsi="Arial"/>
                <w:sz w:val="17"/>
                <w:szCs w:val="17"/>
                <w:color w:val="0000FF"/>
              </w:rPr>
              <w:t>08/09/2010</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I</w:t>
            </w:r>
          </w:p>
        </w:tc>
        <w:tc>
          <w:tcPr>
            <w:tcW w:w="200" w:type="dxa"/>
            <w:vAlign w:val="bottom"/>
          </w:tcPr>
          <w:p>
            <w:pPr>
              <w:spacing w:after="0"/>
              <w:rPr>
                <w:sz w:val="22"/>
                <w:szCs w:val="22"/>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rPr>
              <w:t>263</w:t>
            </w:r>
          </w:p>
        </w:tc>
        <w:tc>
          <w:tcPr>
            <w:tcW w:w="640" w:type="dxa"/>
            <w:vAlign w:val="bottom"/>
            <w:vMerge w:val="restart"/>
          </w:tcPr>
          <w:p>
            <w:pPr>
              <w:ind w:left="4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323.5</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478</w:t>
            </w:r>
            <w:r>
              <w:rPr>
                <w:rFonts w:ascii="Arial" w:cs="Arial" w:eastAsia="Arial" w:hAnsi="Arial"/>
                <w:sz w:val="22"/>
                <w:szCs w:val="22"/>
                <w:color w:val="008000"/>
                <w:w w:val="82"/>
                <w:vertAlign w:val="superscript"/>
              </w:rPr>
              <w:t>(1)</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33,518</w:t>
            </w:r>
          </w:p>
        </w:tc>
        <w:tc>
          <w:tcPr>
            <w:tcW w:w="280" w:type="dxa"/>
            <w:vAlign w:val="bottom"/>
          </w:tcPr>
          <w:p>
            <w:pPr>
              <w:spacing w:after="0"/>
              <w:rPr>
                <w:sz w:val="23"/>
                <w:szCs w:val="23"/>
                <w:color w:val="auto"/>
              </w:rPr>
            </w:pPr>
          </w:p>
        </w:tc>
        <w:tc>
          <w:tcPr>
            <w:tcW w:w="700" w:type="dxa"/>
            <w:vAlign w:val="bottom"/>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29,000</w:t>
            </w:r>
          </w:p>
        </w:tc>
        <w:tc>
          <w:tcPr>
            <w:tcW w:w="280" w:type="dxa"/>
            <w:vAlign w:val="bottom"/>
          </w:tcPr>
          <w:p>
            <w:pPr>
              <w:spacing w:after="0"/>
              <w:rPr>
                <w:sz w:val="23"/>
                <w:szCs w:val="23"/>
                <w:color w:val="auto"/>
              </w:rPr>
            </w:pPr>
          </w:p>
        </w:tc>
        <w:tc>
          <w:tcPr>
            <w:tcW w:w="700" w:type="dxa"/>
            <w:vAlign w:val="bottom"/>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24,768</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775</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344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5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59"/>
              <w:spacing w:after="0"/>
              <w:rPr>
                <w:sz w:val="20"/>
                <w:szCs w:val="20"/>
                <w:color w:val="auto"/>
              </w:rPr>
            </w:pPr>
            <w:r>
              <w:rPr>
                <w:rFonts w:ascii="Arial" w:cs="Arial" w:eastAsia="Arial" w:hAnsi="Arial"/>
                <w:sz w:val="11"/>
                <w:szCs w:val="11"/>
                <w:color w:val="008000"/>
                <w:w w:val="88"/>
              </w:rPr>
              <w:t>(2)</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125,000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gridSpan w:val="2"/>
          </w:tcPr>
          <w:p>
            <w:pPr>
              <w:jc w:val="right"/>
              <w:ind w:right="54"/>
              <w:spacing w:after="0" w:line="132" w:lineRule="exact"/>
              <w:rPr>
                <w:sz w:val="20"/>
                <w:szCs w:val="20"/>
                <w:color w:val="auto"/>
              </w:rPr>
            </w:pPr>
            <w:r>
              <w:rPr>
                <w:rFonts w:ascii="Arial" w:cs="Arial" w:eastAsia="Arial" w:hAnsi="Arial"/>
                <w:sz w:val="13"/>
                <w:szCs w:val="13"/>
                <w:color w:val="0000FF"/>
                <w:w w:val="92"/>
              </w:rPr>
              <w:t>01/20/2017</w:t>
            </w:r>
          </w:p>
        </w:tc>
        <w:tc>
          <w:tcPr>
            <w:tcW w:w="6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Reporting Person's last filing, the Reporting Person acquired 10 WTM Common Shares under his Company 401(k) Plan account Plan. WTM Common Shares are purchased at fair market value on the date of purchase. The information in this report is based on a plan statement dated as of August 10, 2010.</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20,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08/11/2010</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0"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2019-12-18T13:57:35Z</dcterms:created>
  <dcterms:modified xsi:type="dcterms:W3CDTF">2019-12-18T13:57:35Z</dcterms:modified>
</cp:coreProperties>
</file>