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948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84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SEELIG ROBERT LAWRENCE</w:t>
              </w:r>
            </w:hyperlink>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WHITE MOUNTAINS INSURANCE</w:t>
              </w:r>
            </w:hyperlink>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840" w:type="dxa"/>
            <w:vAlign w:val="bottom"/>
            <w:gridSpan w:val="3"/>
            <w:vMerge w:val="continue"/>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840" w:type="dxa"/>
            <w:vAlign w:val="bottom"/>
            <w:gridSpan w:val="3"/>
            <w:vMerge w:val="continue"/>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840" w:type="dxa"/>
            <w:vAlign w:val="bottom"/>
            <w:tcBorders>
              <w:bottom w:val="single" w:sz="8" w:color="0000EE"/>
            </w:tcBorders>
            <w:gridSpan w:val="3"/>
            <w:vMerge w:val="continue"/>
          </w:tcPr>
          <w:p>
            <w:pPr>
              <w:spacing w:after="0"/>
              <w:rPr>
                <w:sz w:val="5"/>
                <w:szCs w:val="5"/>
                <w:color w:val="auto"/>
              </w:rPr>
            </w:pPr>
          </w:p>
        </w:tc>
        <w:tc>
          <w:tcPr>
            <w:tcW w:w="80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2840" w:type="dxa"/>
            <w:vAlign w:val="bottom"/>
            <w:gridSpan w:val="3"/>
          </w:tcPr>
          <w:p>
            <w:pPr>
              <w:spacing w:after="0"/>
              <w:rPr>
                <w:sz w:val="4"/>
                <w:szCs w:val="4"/>
                <w:color w:val="auto"/>
              </w:rPr>
            </w:pPr>
          </w:p>
        </w:tc>
        <w:tc>
          <w:tcPr>
            <w:tcW w:w="8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3"/>
            <w:vMerge w:val="continue"/>
          </w:tcPr>
          <w:p>
            <w:pPr>
              <w:spacing w:after="0"/>
              <w:rPr>
                <w:sz w:val="8"/>
                <w:szCs w:val="8"/>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top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100" w:type="dxa"/>
            <w:vAlign w:val="bottom"/>
            <w:tcBorders>
              <w:top w:val="single" w:sz="8" w:color="EEEEEE"/>
            </w:tcBorders>
          </w:tcPr>
          <w:p>
            <w:pPr>
              <w:spacing w:after="0"/>
              <w:rPr>
                <w:sz w:val="10"/>
                <w:szCs w:val="10"/>
                <w:color w:val="auto"/>
              </w:rPr>
            </w:pPr>
          </w:p>
        </w:tc>
        <w:tc>
          <w:tcPr>
            <w:tcW w:w="900" w:type="dxa"/>
            <w:vAlign w:val="bottom"/>
            <w:tcBorders>
              <w:top w:val="single" w:sz="8" w:color="EEEEEE"/>
            </w:tcBorders>
          </w:tcPr>
          <w:p>
            <w:pPr>
              <w:spacing w:after="0"/>
              <w:rPr>
                <w:sz w:val="10"/>
                <w:szCs w:val="10"/>
                <w:color w:val="auto"/>
              </w:rPr>
            </w:pPr>
          </w:p>
        </w:tc>
        <w:tc>
          <w:tcPr>
            <w:tcW w:w="840" w:type="dxa"/>
            <w:vAlign w:val="bottom"/>
            <w:tcBorders>
              <w:top w:val="single" w:sz="8" w:color="EEEEEE"/>
            </w:tcBorders>
          </w:tcPr>
          <w:p>
            <w:pPr>
              <w:spacing w:after="0"/>
              <w:rPr>
                <w:sz w:val="10"/>
                <w:szCs w:val="10"/>
                <w:color w:val="auto"/>
              </w:rPr>
            </w:pPr>
          </w:p>
        </w:tc>
        <w:tc>
          <w:tcPr>
            <w:tcW w:w="80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00" w:type="dxa"/>
            <w:vAlign w:val="bottom"/>
            <w:vMerge w:val="restart"/>
          </w:tcPr>
          <w:p>
            <w:pPr>
              <w:spacing w:after="0" w:line="102" w:lineRule="exact"/>
              <w:rPr>
                <w:sz w:val="20"/>
                <w:szCs w:val="20"/>
                <w:color w:val="auto"/>
              </w:rPr>
            </w:pPr>
            <w:r>
              <w:rPr>
                <w:rFonts w:ascii="Arial" w:cs="Arial" w:eastAsia="Arial" w:hAnsi="Arial"/>
                <w:sz w:val="11"/>
                <w:szCs w:val="11"/>
                <w:color w:val="auto"/>
              </w:rPr>
              <w:t>(Last)</w:t>
            </w:r>
          </w:p>
        </w:tc>
        <w:tc>
          <w:tcPr>
            <w:tcW w:w="900" w:type="dxa"/>
            <w:vAlign w:val="bottom"/>
            <w:vMerge w:val="restart"/>
          </w:tcPr>
          <w:p>
            <w:pPr>
              <w:ind w:left="120"/>
              <w:spacing w:after="0" w:line="102" w:lineRule="exact"/>
              <w:rPr>
                <w:sz w:val="20"/>
                <w:szCs w:val="20"/>
                <w:color w:val="auto"/>
              </w:rPr>
            </w:pPr>
            <w:r>
              <w:rPr>
                <w:rFonts w:ascii="Arial" w:cs="Arial" w:eastAsia="Arial" w:hAnsi="Arial"/>
                <w:sz w:val="11"/>
                <w:szCs w:val="11"/>
                <w:color w:val="auto"/>
              </w:rPr>
              <w:t>(First)</w:t>
            </w:r>
          </w:p>
        </w:tc>
        <w:tc>
          <w:tcPr>
            <w:tcW w:w="1640" w:type="dxa"/>
            <w:vAlign w:val="bottom"/>
            <w:gridSpan w:val="2"/>
            <w:vMerge w:val="restart"/>
          </w:tcPr>
          <w:p>
            <w:pPr>
              <w:ind w:left="440"/>
              <w:spacing w:after="0" w:line="102" w:lineRule="exact"/>
              <w:rPr>
                <w:sz w:val="20"/>
                <w:szCs w:val="20"/>
                <w:color w:val="auto"/>
              </w:rPr>
            </w:pPr>
            <w:r>
              <w:rPr>
                <w:rFonts w:ascii="Arial" w:cs="Arial" w:eastAsia="Arial" w:hAnsi="Arial"/>
                <w:sz w:val="11"/>
                <w:szCs w:val="11"/>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00"/>
              <w:spacing w:after="0"/>
              <w:rPr>
                <w:sz w:val="20"/>
                <w:szCs w:val="20"/>
                <w:color w:val="auto"/>
              </w:rPr>
            </w:pPr>
            <w:r>
              <w:rPr>
                <w:rFonts w:ascii="Arial" w:cs="Arial" w:eastAsia="Arial" w:hAnsi="Arial"/>
                <w:sz w:val="17"/>
                <w:szCs w:val="17"/>
                <w:color w:val="0000FF"/>
              </w:rPr>
              <w:t>EVP &amp; General Counsel</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WHITE MOUNTAINS INSURANCE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1320" w:type="dxa"/>
            <w:vAlign w:val="bottom"/>
            <w:gridSpan w:val="3"/>
            <w:vMerge w:val="restart"/>
          </w:tcPr>
          <w:p>
            <w:pPr>
              <w:ind w:left="160"/>
              <w:spacing w:after="0"/>
              <w:rPr>
                <w:sz w:val="20"/>
                <w:szCs w:val="20"/>
                <w:color w:val="auto"/>
              </w:rPr>
            </w:pPr>
            <w:r>
              <w:rPr>
                <w:rFonts w:ascii="Arial" w:cs="Arial" w:eastAsia="Arial" w:hAnsi="Arial"/>
                <w:sz w:val="17"/>
                <w:szCs w:val="17"/>
                <w:color w:val="0000FF"/>
              </w:rPr>
              <w:t>03/17/2021</w:t>
            </w: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GROUP, LTD</w:t>
            </w: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23 SOUTH MAIN STREET, SUITE 3B</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5" w:right="359" w:bottom="1440" w:gutter="0" w:footer="0" w:header="0"/>
          <w:type w:val="continuous"/>
        </w:sectPr>
      </w:pP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HANOVER</w:t>
            </w:r>
          </w:p>
        </w:tc>
        <w:tc>
          <w:tcPr>
            <w:tcW w:w="1000" w:type="dxa"/>
            <w:vAlign w:val="bottom"/>
          </w:tcPr>
          <w:p>
            <w:pPr>
              <w:ind w:left="180"/>
              <w:spacing w:after="0"/>
              <w:rPr>
                <w:sz w:val="20"/>
                <w:szCs w:val="20"/>
                <w:color w:val="auto"/>
              </w:rPr>
            </w:pPr>
            <w:r>
              <w:rPr>
                <w:rFonts w:ascii="Arial" w:cs="Arial" w:eastAsia="Arial" w:hAnsi="Arial"/>
                <w:sz w:val="17"/>
                <w:szCs w:val="17"/>
                <w:color w:val="0000FF"/>
              </w:rPr>
              <w:t>NH</w:t>
            </w:r>
          </w:p>
        </w:tc>
        <w:tc>
          <w:tcPr>
            <w:tcW w:w="1600" w:type="dxa"/>
            <w:vAlign w:val="bottom"/>
          </w:tcPr>
          <w:p>
            <w:pPr>
              <w:ind w:left="40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9" w:lineRule="exact"/>
        <w:rPr>
          <w:sz w:val="20"/>
          <w:szCs w:val="20"/>
          <w:color w:val="auto"/>
        </w:rPr>
      </w:pPr>
    </w:p>
    <w:p>
      <w:pPr>
        <w:sectPr>
          <w:pgSz w:w="11900" w:h="16838" w:orient="portrait"/>
          <w:cols w:equalWidth="0" w:num="2">
            <w:col w:w="7213" w:space="720"/>
            <w:col w:w="3147"/>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0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Arial" w:cs="Arial" w:eastAsia="Arial" w:hAnsi="Arial"/>
                <w:sz w:val="17"/>
                <w:szCs w:val="17"/>
                <w:color w:val="0000FF"/>
              </w:rPr>
              <w:t>03/17/2021</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G</w:t>
            </w:r>
          </w:p>
        </w:tc>
        <w:tc>
          <w:tcPr>
            <w:tcW w:w="360" w:type="dxa"/>
            <w:vAlign w:val="bottom"/>
          </w:tcPr>
          <w:p>
            <w:pPr>
              <w:ind w:left="120"/>
              <w:spacing w:after="0"/>
              <w:rPr>
                <w:sz w:val="20"/>
                <w:szCs w:val="20"/>
                <w:color w:val="auto"/>
              </w:rPr>
            </w:pPr>
            <w:r>
              <w:rPr>
                <w:rFonts w:ascii="Arial" w:cs="Arial" w:eastAsia="Arial" w:hAnsi="Arial"/>
                <w:sz w:val="13"/>
                <w:szCs w:val="13"/>
                <w:color w:val="0000FF"/>
              </w:rPr>
              <w:t>V</w:t>
            </w:r>
          </w:p>
        </w:tc>
        <w:tc>
          <w:tcPr>
            <w:tcW w:w="720" w:type="dxa"/>
            <w:vAlign w:val="bottom"/>
          </w:tcPr>
          <w:p>
            <w:pPr>
              <w:ind w:left="300"/>
              <w:spacing w:after="0"/>
              <w:rPr>
                <w:sz w:val="20"/>
                <w:szCs w:val="20"/>
                <w:color w:val="auto"/>
              </w:rPr>
            </w:pPr>
            <w:r>
              <w:rPr>
                <w:rFonts w:ascii="Arial" w:cs="Arial" w:eastAsia="Arial" w:hAnsi="Arial"/>
                <w:sz w:val="17"/>
                <w:szCs w:val="17"/>
                <w:color w:val="0000FF"/>
              </w:rPr>
              <w:t>45</w:t>
            </w:r>
          </w:p>
        </w:tc>
        <w:tc>
          <w:tcPr>
            <w:tcW w:w="460" w:type="dxa"/>
            <w:vAlign w:val="bottom"/>
          </w:tcPr>
          <w:p>
            <w:pPr>
              <w:ind w:left="260"/>
              <w:spacing w:after="0"/>
              <w:rPr>
                <w:sz w:val="20"/>
                <w:szCs w:val="20"/>
                <w:color w:val="auto"/>
              </w:rPr>
            </w:pPr>
            <w:r>
              <w:rPr>
                <w:rFonts w:ascii="Arial" w:cs="Arial" w:eastAsia="Arial" w:hAnsi="Arial"/>
                <w:sz w:val="17"/>
                <w:szCs w:val="17"/>
                <w:color w:val="0000FF"/>
              </w:rPr>
              <w:t>D</w:t>
            </w:r>
          </w:p>
        </w:tc>
        <w:tc>
          <w:tcPr>
            <w:tcW w:w="520" w:type="dxa"/>
            <w:vAlign w:val="bottom"/>
          </w:tcPr>
          <w:p>
            <w:pPr>
              <w:ind w:left="3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2"/>
              </w:rPr>
              <w:t>13,725</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2,900</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vMerge w:val="restart"/>
          </w:tcPr>
          <w:p>
            <w:pPr>
              <w:jc w:val="center"/>
              <w:ind w:right="477"/>
              <w:spacing w:after="0"/>
              <w:rPr>
                <w:sz w:val="20"/>
                <w:szCs w:val="20"/>
                <w:color w:val="auto"/>
              </w:rPr>
            </w:pPr>
            <w:r>
              <w:rPr>
                <w:rFonts w:ascii="Arial" w:cs="Arial" w:eastAsia="Arial" w:hAnsi="Arial"/>
                <w:sz w:val="17"/>
                <w:szCs w:val="17"/>
                <w:color w:val="0000FF"/>
                <w:w w:val="84"/>
              </w:rPr>
              <w:t>5</w:t>
            </w:r>
          </w:p>
        </w:tc>
        <w:tc>
          <w:tcPr>
            <w:tcW w:w="280" w:type="dxa"/>
            <w:vAlign w:val="bottom"/>
          </w:tcPr>
          <w:p>
            <w:pPr>
              <w:spacing w:after="0"/>
              <w:rPr>
                <w:sz w:val="18"/>
                <w:szCs w:val="18"/>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dependent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565</w:t>
            </w:r>
          </w:p>
        </w:tc>
        <w:tc>
          <w:tcPr>
            <w:tcW w:w="28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 401(k)</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1440" w:gutter="0" w:footer="0" w:header="0"/>
          <w:type w:val="continuous"/>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2528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0000FF"/>
        </w:rPr>
        <w:t>03/18/2021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60" w:space="2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427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&amp; General Counsel, Jennifer L. Moyer, Managing Director &amp; Corporate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Secretary, Jason R. Lichtenstein, Managing Director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&amp; Associate General Counsel, and Wesley Bell,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&amp; Assistant General Counsel,signing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singly, the undersigned's true and lawful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to:</w:t>
      </w:r>
    </w:p>
    <w:p>
      <w:pPr>
        <w:spacing w:after="0" w:line="207" w:lineRule="exact"/>
        <w:rPr>
          <w:sz w:val="20"/>
          <w:szCs w:val="20"/>
          <w:color w:val="auto"/>
        </w:rPr>
      </w:pPr>
    </w:p>
    <w:p>
      <w:pPr>
        <w:ind w:right="3659" w:firstLine="7"/>
        <w:spacing w:after="0" w:line="498"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838" w:orient="portrait"/>
          <w:cols w:equalWidth="0" w:num="1">
            <w:col w:w="9999"/>
          </w:cols>
          <w:pgMar w:left="460" w:top="142"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207" w:lineRule="exact"/>
        <w:rPr>
          <w:sz w:val="20"/>
          <w:szCs w:val="20"/>
          <w:color w:val="auto"/>
        </w:rPr>
      </w:pPr>
    </w:p>
    <w:p>
      <w:pPr>
        <w:ind w:right="4059"/>
        <w:spacing w:after="0" w:line="500" w:lineRule="auto"/>
        <w:rPr>
          <w:sz w:val="20"/>
          <w:szCs w:val="20"/>
          <w:color w:val="auto"/>
        </w:rPr>
      </w:pPr>
      <w:r>
        <w:rPr>
          <w:rFonts w:ascii="Courier New" w:cs="Courier New" w:eastAsia="Courier New" w:hAnsi="Courier New"/>
          <w:sz w:val="17"/>
          <w:szCs w:val="17"/>
          <w:color w:val="auto"/>
        </w:rPr>
        <w:t>Power of Attorney to be executed as of the date indicated below.</w:t>
      </w:r>
    </w:p>
    <w:p>
      <w:pPr>
        <w:spacing w:after="0" w:line="397" w:lineRule="exact"/>
        <w:rPr>
          <w:sz w:val="20"/>
          <w:szCs w:val="20"/>
          <w:color w:val="auto"/>
        </w:rPr>
      </w:pPr>
    </w:p>
    <w:p>
      <w:pPr>
        <w:spacing w:after="0"/>
        <w:tabs>
          <w:tab w:leader="none" w:pos="2380" w:val="left"/>
          <w:tab w:leader="none" w:pos="2900" w:val="left"/>
        </w:tabs>
        <w:rPr>
          <w:sz w:val="20"/>
          <w:szCs w:val="20"/>
          <w:color w:val="auto"/>
        </w:rPr>
      </w:pPr>
      <w:r>
        <w:rPr>
          <w:rFonts w:ascii="Courier New" w:cs="Courier New" w:eastAsia="Courier New" w:hAnsi="Courier New"/>
          <w:sz w:val="17"/>
          <w:szCs w:val="17"/>
          <w:color w:val="auto"/>
        </w:rPr>
        <w:t>Date: May 24, 2018</w:t>
      </w:r>
      <w:r>
        <w:rPr>
          <w:sz w:val="20"/>
          <w:szCs w:val="20"/>
          <w:color w:val="auto"/>
        </w:rPr>
        <w:tab/>
      </w:r>
      <w:r>
        <w:rPr>
          <w:rFonts w:ascii="Courier New" w:cs="Courier New" w:eastAsia="Courier New" w:hAnsi="Courier New"/>
          <w:sz w:val="17"/>
          <w:szCs w:val="17"/>
          <w:color w:val="auto"/>
        </w:rPr>
        <w:t>/s/</w:t>
        <w:tab/>
        <w:t>Robert L. Seelig</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2021-03-18T15:44:47Z</dcterms:created>
  <dcterms:modified xsi:type="dcterms:W3CDTF">2021-03-18T15:44:47Z</dcterms:modified>
</cp:coreProperties>
</file>