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1"/>
        </w:trPr>
        <w:tc>
          <w:tcPr>
            <w:tcW w:w="1300" w:type="dxa"/>
            <w:vAlign w:val="bottom"/>
            <w:gridSpan w:val="3"/>
          </w:tcPr>
          <w:p>
            <w:pPr>
              <w:spacing w:after="0"/>
              <w:rPr>
                <w:sz w:val="20"/>
                <w:szCs w:val="20"/>
                <w:color w:val="auto"/>
              </w:rPr>
            </w:pPr>
            <w:r>
              <w:rPr>
                <w:rFonts w:ascii="Arial" w:cs="Arial" w:eastAsia="Arial" w:hAnsi="Arial"/>
                <w:sz w:val="21"/>
                <w:szCs w:val="21"/>
                <w:color w:val="auto"/>
              </w:rPr>
              <w:t>SEC Form 5</w:t>
            </w: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3"/>
          </w:tcPr>
          <w:p>
            <w:pPr>
              <w:ind w:left="660"/>
              <w:spacing w:after="0"/>
              <w:rPr>
                <w:sz w:val="20"/>
                <w:szCs w:val="20"/>
                <w:color w:val="auto"/>
              </w:rPr>
            </w:pPr>
            <w:r>
              <w:rPr>
                <w:rFonts w:ascii="Arial" w:cs="Arial" w:eastAsia="Arial" w:hAnsi="Arial"/>
                <w:sz w:val="24"/>
                <w:szCs w:val="24"/>
                <w:b w:val="1"/>
                <w:bCs w:val="1"/>
                <w:color w:val="auto"/>
              </w:rPr>
              <w:t>FORM 5</w:t>
            </w:r>
          </w:p>
        </w:tc>
        <w:tc>
          <w:tcPr>
            <w:tcW w:w="6680" w:type="dxa"/>
            <w:vAlign w:val="bottom"/>
            <w:gridSpan w:val="10"/>
          </w:tcPr>
          <w:p>
            <w:pPr>
              <w:jc w:val="center"/>
              <w:ind w:right="340"/>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900" w:type="dxa"/>
            <w:vAlign w:val="bottom"/>
            <w:gridSpan w:val="3"/>
            <w:vMerge w:val="restart"/>
          </w:tcPr>
          <w:p>
            <w:pPr>
              <w:jc w:val="center"/>
              <w:ind w:right="420"/>
              <w:spacing w:after="0" w:line="141" w:lineRule="exact"/>
              <w:rPr>
                <w:sz w:val="20"/>
                <w:szCs w:val="20"/>
                <w:color w:val="auto"/>
              </w:rPr>
            </w:pPr>
            <w:r>
              <w:rPr>
                <w:rFonts w:ascii="Arial" w:cs="Arial" w:eastAsia="Arial" w:hAnsi="Arial"/>
                <w:sz w:val="13"/>
                <w:szCs w:val="13"/>
                <w:color w:val="auto"/>
              </w:rPr>
              <w:t>Washington, D.C. 20549</w:t>
            </w: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60" w:type="dxa"/>
            <w:vAlign w:val="bottom"/>
            <w:tcBorders>
              <w:top w:val="single" w:sz="8" w:color="808080"/>
              <w:bottom w:val="single" w:sz="8" w:color="2C2C2C"/>
            </w:tcBorders>
          </w:tcPr>
          <w:p>
            <w:pPr>
              <w:spacing w:after="0" w:line="20" w:lineRule="exact"/>
              <w:rPr>
                <w:sz w:val="1"/>
                <w:szCs w:val="1"/>
                <w:color w:val="auto"/>
              </w:rPr>
            </w:pPr>
          </w:p>
        </w:tc>
        <w:tc>
          <w:tcPr>
            <w:tcW w:w="84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760" w:type="dxa"/>
            <w:vAlign w:val="bottom"/>
            <w:gridSpan w:val="2"/>
            <w:vMerge w:val="restart"/>
          </w:tcPr>
          <w:p>
            <w:pPr>
              <w:ind w:left="30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3"/>
            <w:vMerge w:val="restart"/>
          </w:tcPr>
          <w:p>
            <w:pPr>
              <w:ind w:left="260"/>
              <w:spacing w:after="0" w:line="126" w:lineRule="exact"/>
              <w:rPr>
                <w:sz w:val="20"/>
                <w:szCs w:val="20"/>
                <w:color w:val="auto"/>
              </w:rPr>
            </w:pPr>
            <w:r>
              <w:rPr>
                <w:rFonts w:ascii="Arial" w:cs="Arial" w:eastAsia="Arial" w:hAnsi="Arial"/>
                <w:sz w:val="12"/>
                <w:szCs w:val="12"/>
                <w:color w:val="auto"/>
              </w:rPr>
              <w:t>Section 16. Form 4 or Form 5</w:t>
            </w:r>
          </w:p>
        </w:tc>
        <w:tc>
          <w:tcPr>
            <w:tcW w:w="5880" w:type="dxa"/>
            <w:vAlign w:val="bottom"/>
            <w:gridSpan w:val="7"/>
            <w:vMerge w:val="restart"/>
          </w:tcPr>
          <w:p>
            <w:pPr>
              <w:jc w:val="center"/>
              <w:ind w:left="374"/>
              <w:spacing w:after="0" w:line="193" w:lineRule="exact"/>
              <w:rPr>
                <w:sz w:val="20"/>
                <w:szCs w:val="20"/>
                <w:color w:val="auto"/>
              </w:rPr>
            </w:pPr>
            <w:r>
              <w:rPr>
                <w:rFonts w:ascii="Arial" w:cs="Arial" w:eastAsia="Arial" w:hAnsi="Arial"/>
                <w:sz w:val="21"/>
                <w:szCs w:val="21"/>
                <w:b w:val="1"/>
                <w:bCs w:val="1"/>
                <w:color w:val="auto"/>
              </w:rPr>
              <w:t>ANNUAL STATEMENT OF CHANGES IN BENEFICIAL</w:t>
            </w: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3"/>
            <w:vMerge w:val="continue"/>
          </w:tcPr>
          <w:p>
            <w:pPr>
              <w:spacing w:after="0"/>
              <w:rPr>
                <w:sz w:val="7"/>
                <w:szCs w:val="7"/>
                <w:color w:val="auto"/>
              </w:rPr>
            </w:pPr>
          </w:p>
        </w:tc>
        <w:tc>
          <w:tcPr>
            <w:tcW w:w="5880" w:type="dxa"/>
            <w:vAlign w:val="bottom"/>
            <w:gridSpan w:val="7"/>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vMerge w:val="restart"/>
          </w:tcPr>
          <w:p>
            <w:pPr>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5880" w:type="dxa"/>
            <w:vAlign w:val="bottom"/>
            <w:gridSpan w:val="7"/>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3"/>
            <w:vMerge w:val="restart"/>
          </w:tcPr>
          <w:p>
            <w:pPr>
              <w:jc w:val="center"/>
              <w:ind w:right="400"/>
              <w:spacing w:after="0"/>
              <w:rPr>
                <w:sz w:val="20"/>
                <w:szCs w:val="20"/>
                <w:color w:val="auto"/>
              </w:rPr>
            </w:pPr>
            <w:r>
              <w:rPr>
                <w:rFonts w:ascii="Arial" w:cs="Arial" w:eastAsia="Arial" w:hAnsi="Arial"/>
                <w:sz w:val="21"/>
                <w:szCs w:val="21"/>
                <w:b w:val="1"/>
                <w:bCs w:val="1"/>
                <w:color w:val="auto"/>
              </w:rPr>
              <w:t>OWNERSHIP</w:t>
            </w: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3"/>
            <w:vMerge w:val="continue"/>
          </w:tcPr>
          <w:p>
            <w:pPr>
              <w:spacing w:after="0"/>
              <w:rPr>
                <w:sz w:val="3"/>
                <w:szCs w:val="3"/>
                <w:color w:val="auto"/>
              </w:rPr>
            </w:pPr>
          </w:p>
        </w:tc>
        <w:tc>
          <w:tcPr>
            <w:tcW w:w="5320" w:type="dxa"/>
            <w:vAlign w:val="bottom"/>
            <w:gridSpan w:val="6"/>
            <w:vMerge w:val="restart"/>
          </w:tcPr>
          <w:p>
            <w:pPr>
              <w:jc w:val="center"/>
              <w:ind w:left="9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3"/>
            <w:vMerge w:val="continue"/>
          </w:tcPr>
          <w:p>
            <w:pPr>
              <w:spacing w:after="0" w:line="20" w:lineRule="exact"/>
              <w:rPr>
                <w:sz w:val="1"/>
                <w:szCs w:val="1"/>
                <w:color w:val="auto"/>
              </w:rPr>
            </w:pPr>
          </w:p>
        </w:tc>
        <w:tc>
          <w:tcPr>
            <w:tcW w:w="5320" w:type="dxa"/>
            <w:vAlign w:val="bottom"/>
            <w:gridSpan w:val="6"/>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320" w:type="dxa"/>
            <w:vAlign w:val="bottom"/>
            <w:gridSpan w:val="6"/>
            <w:vMerge w:val="continue"/>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900" w:type="dxa"/>
            <w:vAlign w:val="bottom"/>
            <w:gridSpan w:val="3"/>
            <w:vMerge w:val="restart"/>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90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120" w:type="dxa"/>
            <w:vAlign w:val="bottom"/>
            <w:tcBorders>
              <w:bottom w:val="single" w:sz="8" w:color="2C2C2C"/>
            </w:tcBorders>
            <w:gridSpan w:val="6"/>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20" w:type="dxa"/>
            <w:vAlign w:val="bottom"/>
            <w:gridSpan w:val="4"/>
          </w:tcPr>
          <w:p>
            <w:pPr>
              <w:ind w:left="60"/>
              <w:spacing w:after="0" w:line="21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12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FASS STEVE ELLIOTT</w:t>
              </w:r>
            </w:hyperlink>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900" w:type="dxa"/>
            <w:vAlign w:val="bottom"/>
            <w:gridSpan w:val="3"/>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WHITE MOUNTAINS INSURANCE</w:t>
              </w:r>
            </w:hyperlink>
          </w:p>
        </w:tc>
        <w:tc>
          <w:tcPr>
            <w:tcW w:w="13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3"/>
            <w:vMerge w:val="continue"/>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color w:val="auto"/>
              </w:rPr>
              <w:t>Director</w:t>
            </w:r>
          </w:p>
        </w:tc>
        <w:tc>
          <w:tcPr>
            <w:tcW w:w="840" w:type="dxa"/>
            <w:vAlign w:val="bottom"/>
          </w:tcPr>
          <w:p>
            <w:pPr>
              <w:spacing w:after="0"/>
              <w:rPr>
                <w:sz w:val="2"/>
                <w:szCs w:val="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900" w:type="dxa"/>
            <w:vAlign w:val="bottom"/>
            <w:gridSpan w:val="3"/>
            <w:vMerge w:val="restart"/>
          </w:tcPr>
          <w:p>
            <w:pPr>
              <w:spacing w:after="0" w:line="219" w:lineRule="exact"/>
              <w:rPr>
                <w:rFonts w:ascii="Arial" w:cs="Arial" w:eastAsia="Arial" w:hAnsi="Arial"/>
                <w:sz w:val="21"/>
                <w:szCs w:val="21"/>
                <w:color w:val="0000EE"/>
              </w:rPr>
            </w:pPr>
            <w:hyperlink r:id="rId9">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6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Officer (give title</w:t>
            </w:r>
          </w:p>
        </w:tc>
        <w:tc>
          <w:tcPr>
            <w:tcW w:w="92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9A9A9A"/>
            </w:tcBorders>
          </w:tcPr>
          <w:p>
            <w:pPr>
              <w:spacing w:after="0" w:line="20" w:lineRule="exact"/>
              <w:rPr>
                <w:sz w:val="1"/>
                <w:szCs w:val="1"/>
                <w:color w:val="auto"/>
              </w:rPr>
            </w:pPr>
          </w:p>
        </w:tc>
        <w:tc>
          <w:tcPr>
            <w:tcW w:w="960" w:type="dxa"/>
            <w:vAlign w:val="bottom"/>
            <w:tcBorders>
              <w:bottom w:val="single" w:sz="8" w:color="9A9A9A"/>
            </w:tcBorders>
          </w:tcPr>
          <w:p>
            <w:pPr>
              <w:spacing w:after="0" w:line="20" w:lineRule="exact"/>
              <w:rPr>
                <w:sz w:val="1"/>
                <w:szCs w:val="1"/>
                <w:color w:val="auto"/>
              </w:rPr>
            </w:pPr>
          </w:p>
        </w:tc>
        <w:tc>
          <w:tcPr>
            <w:tcW w:w="380" w:type="dxa"/>
            <w:vAlign w:val="bottom"/>
            <w:tcBorders>
              <w:bottom w:val="single" w:sz="8" w:color="9A9A9A"/>
            </w:tcBorders>
          </w:tcPr>
          <w:p>
            <w:pPr>
              <w:spacing w:after="0" w:line="20" w:lineRule="exact"/>
              <w:rPr>
                <w:sz w:val="1"/>
                <w:szCs w:val="1"/>
                <w:color w:val="auto"/>
              </w:rPr>
            </w:pPr>
          </w:p>
        </w:tc>
        <w:tc>
          <w:tcPr>
            <w:tcW w:w="126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640" w:type="dxa"/>
            <w:vAlign w:val="bottom"/>
            <w:gridSpan w:val="4"/>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40" w:type="dxa"/>
            <w:vAlign w:val="bottom"/>
            <w:gridSpan w:val="4"/>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136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3960" w:type="dxa"/>
            <w:vAlign w:val="bottom"/>
            <w:gridSpan w:val="4"/>
            <w:vMerge w:val="restart"/>
          </w:tcPr>
          <w:p>
            <w:pPr>
              <w:spacing w:after="0"/>
              <w:rPr>
                <w:sz w:val="9"/>
                <w:szCs w:val="9"/>
                <w:color w:val="auto"/>
              </w:rPr>
            </w:pPr>
          </w:p>
        </w:tc>
        <w:tc>
          <w:tcPr>
            <w:tcW w:w="560" w:type="dxa"/>
            <w:vAlign w:val="bottom"/>
            <w:vMerge w:val="continue"/>
          </w:tcPr>
          <w:p>
            <w:pPr>
              <w:spacing w:after="0"/>
              <w:rPr>
                <w:sz w:val="9"/>
                <w:szCs w:val="9"/>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3"/>
                <w:szCs w:val="13"/>
                <w:color w:val="auto"/>
              </w:rPr>
              <w:t>below)</w:t>
            </w:r>
          </w:p>
        </w:tc>
        <w:tc>
          <w:tcPr>
            <w:tcW w:w="840" w:type="dxa"/>
            <w:vAlign w:val="bottom"/>
          </w:tcPr>
          <w:p>
            <w:pPr>
              <w:spacing w:after="0"/>
              <w:rPr>
                <w:sz w:val="9"/>
                <w:szCs w:val="9"/>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3960" w:type="dxa"/>
            <w:vAlign w:val="bottom"/>
            <w:tcBorders>
              <w:bottom w:val="single" w:sz="8" w:color="2C2C2C"/>
            </w:tcBorders>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-1581785</wp:posOffset>
            </wp:positionV>
            <wp:extent cx="7324090" cy="6514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24090" cy="6514465"/>
                    </a:xfrm>
                    <a:prstGeom prst="rect">
                      <a:avLst/>
                    </a:prstGeom>
                    <a:noFill/>
                  </pic:spPr>
                </pic:pic>
              </a:graphicData>
            </a:graphic>
          </wp:anchor>
        </w:drawing>
      </w:r>
    </w:p>
    <w:p>
      <w:pPr>
        <w:sectPr>
          <w:pgSz w:w="11900" w:h="16838" w:orient="portrait"/>
          <w:cols w:equalWidth="0" w:num="1">
            <w:col w:w="11520"/>
          </w:cols>
          <w:pgMar w:left="240" w:top="224" w:right="139" w:bottom="1440" w:gutter="0" w:footer="0" w:header="0"/>
        </w:sectPr>
      </w:pPr>
    </w:p>
    <w:p>
      <w:pPr>
        <w:spacing w:after="0" w:line="58" w:lineRule="exact"/>
        <w:rPr>
          <w:sz w:val="20"/>
          <w:szCs w:val="20"/>
          <w:color w:val="auto"/>
        </w:rPr>
      </w:pPr>
    </w:p>
    <w:p>
      <w:pPr>
        <w:ind w:left="120"/>
        <w:spacing w:after="0" w:line="291" w:lineRule="auto"/>
        <w:rPr>
          <w:sz w:val="20"/>
          <w:szCs w:val="20"/>
          <w:color w:val="auto"/>
        </w:rPr>
      </w:pPr>
      <w:r>
        <w:rPr>
          <w:rFonts w:ascii="Arial" w:cs="Arial" w:eastAsia="Arial" w:hAnsi="Arial"/>
          <w:sz w:val="17"/>
          <w:szCs w:val="17"/>
          <w:color w:val="0000FF"/>
        </w:rPr>
        <w:t>C/O WHITE MOUNTAINS INSURANCE GROUP, LTD</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4"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0"/>
          <w:szCs w:val="20"/>
          <w:color w:val="auto"/>
        </w:rPr>
      </w:pPr>
    </w:p>
    <w:p>
      <w:pPr>
        <w:ind w:left="120"/>
        <w:spacing w:after="0"/>
        <w:tabs>
          <w:tab w:leader="none" w:pos="1360" w:val="left"/>
          <w:tab w:leader="none" w:pos="2640" w:val="left"/>
        </w:tabs>
        <w:rPr>
          <w:sz w:val="20"/>
          <w:szCs w:val="20"/>
          <w:color w:val="auto"/>
        </w:rPr>
      </w:pPr>
      <w:r>
        <w:rPr>
          <w:rFonts w:ascii="Arial" w:cs="Arial" w:eastAsia="Arial" w:hAnsi="Arial"/>
          <w:sz w:val="17"/>
          <w:szCs w:val="17"/>
          <w:color w:val="0000FF"/>
        </w:rPr>
        <w:t>HANOVER</w:t>
      </w:r>
      <w:r>
        <w:rPr>
          <w:sz w:val="20"/>
          <w:szCs w:val="20"/>
          <w:color w:val="auto"/>
        </w:rPr>
        <w:tab/>
      </w:r>
      <w:r>
        <w:rPr>
          <w:rFonts w:ascii="Arial" w:cs="Arial" w:eastAsia="Arial" w:hAnsi="Arial"/>
          <w:sz w:val="17"/>
          <w:szCs w:val="17"/>
          <w:color w:val="0000FF"/>
        </w:rPr>
        <w:t>NH</w:t>
      </w:r>
      <w:r>
        <w:rPr>
          <w:sz w:val="20"/>
          <w:szCs w:val="20"/>
          <w:color w:val="auto"/>
        </w:rPr>
        <w:tab/>
      </w:r>
      <w:r>
        <w:rPr>
          <w:rFonts w:ascii="Arial" w:cs="Arial" w:eastAsia="Arial" w:hAnsi="Arial"/>
          <w:sz w:val="15"/>
          <w:szCs w:val="15"/>
          <w:color w:val="0000FF"/>
        </w:rPr>
        <w:t>03755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680" w:type="dxa"/>
            <w:vAlign w:val="bottom"/>
          </w:tcPr>
          <w:p>
            <w:pPr>
              <w:ind w:left="20"/>
              <w:spacing w:after="0"/>
              <w:rPr>
                <w:sz w:val="20"/>
                <w:szCs w:val="20"/>
                <w:color w:val="auto"/>
              </w:rPr>
            </w:pPr>
            <w:r>
              <w:rPr>
                <w:rFonts w:ascii="Arial" w:cs="Arial" w:eastAsia="Arial" w:hAnsi="Arial"/>
                <w:sz w:val="13"/>
                <w:szCs w:val="13"/>
                <w:color w:val="auto"/>
              </w:rPr>
              <w:t>Statement for Issuer's Fiscal Year Ended (Month/Day/Year)</w:t>
            </w:r>
          </w:p>
        </w:tc>
        <w:tc>
          <w:tcPr>
            <w:tcW w:w="3540" w:type="dxa"/>
            <w:vAlign w:val="bottom"/>
          </w:tcPr>
          <w:p>
            <w:pPr>
              <w:ind w:left="860"/>
              <w:spacing w:after="0" w:line="191" w:lineRule="exact"/>
              <w:rPr>
                <w:sz w:val="20"/>
                <w:szCs w:val="20"/>
                <w:color w:val="auto"/>
              </w:rPr>
            </w:pPr>
            <w:r>
              <w:rPr>
                <w:rFonts w:ascii="Arial" w:cs="Arial" w:eastAsia="Arial" w:hAnsi="Arial"/>
                <w:sz w:val="17"/>
                <w:szCs w:val="17"/>
                <w:color w:val="0000FF"/>
              </w:rPr>
              <w:t>Pres. &amp; CEO, Folksamerica</w:t>
            </w:r>
          </w:p>
        </w:tc>
      </w:tr>
      <w:tr>
        <w:trPr>
          <w:trHeight w:val="220"/>
        </w:trPr>
        <w:tc>
          <w:tcPr>
            <w:tcW w:w="3860" w:type="dxa"/>
            <w:vAlign w:val="bottom"/>
            <w:gridSpan w:val="2"/>
          </w:tcPr>
          <w:p>
            <w:pPr>
              <w:ind w:left="60"/>
              <w:spacing w:after="0"/>
              <w:rPr>
                <w:sz w:val="20"/>
                <w:szCs w:val="20"/>
                <w:color w:val="auto"/>
              </w:rPr>
            </w:pPr>
            <w:r>
              <w:rPr>
                <w:rFonts w:ascii="Arial" w:cs="Arial" w:eastAsia="Arial" w:hAnsi="Arial"/>
                <w:sz w:val="17"/>
                <w:szCs w:val="17"/>
                <w:color w:val="0000FF"/>
              </w:rPr>
              <w:t>12/31/2003</w:t>
            </w:r>
          </w:p>
        </w:tc>
        <w:tc>
          <w:tcPr>
            <w:tcW w:w="3540" w:type="dxa"/>
            <w:vAlign w:val="bottom"/>
          </w:tcPr>
          <w:p>
            <w:pPr>
              <w:spacing w:after="0"/>
              <w:rPr>
                <w:sz w:val="19"/>
                <w:szCs w:val="19"/>
                <w:color w:val="auto"/>
              </w:rPr>
            </w:pPr>
          </w:p>
        </w:tc>
      </w:tr>
      <w:tr>
        <w:trPr>
          <w:trHeight w:val="247"/>
        </w:trPr>
        <w:tc>
          <w:tcPr>
            <w:tcW w:w="180" w:type="dxa"/>
            <w:vAlign w:val="bottom"/>
            <w:tcBorders>
              <w:bottom w:val="single" w:sz="8" w:color="2C2C2C"/>
            </w:tcBorders>
          </w:tcPr>
          <w:p>
            <w:pPr>
              <w:spacing w:after="0"/>
              <w:rPr>
                <w:sz w:val="21"/>
                <w:szCs w:val="21"/>
                <w:color w:val="auto"/>
              </w:rPr>
            </w:pPr>
          </w:p>
        </w:tc>
        <w:tc>
          <w:tcPr>
            <w:tcW w:w="3680" w:type="dxa"/>
            <w:vAlign w:val="bottom"/>
            <w:tcBorders>
              <w:bottom w:val="single" w:sz="8" w:color="2C2C2C"/>
            </w:tcBorders>
          </w:tcPr>
          <w:p>
            <w:pPr>
              <w:spacing w:after="0"/>
              <w:rPr>
                <w:sz w:val="21"/>
                <w:szCs w:val="21"/>
                <w:color w:val="auto"/>
              </w:rPr>
            </w:pPr>
          </w:p>
        </w:tc>
        <w:tc>
          <w:tcPr>
            <w:tcW w:w="3540" w:type="dxa"/>
            <w:vAlign w:val="bottom"/>
            <w:tcBorders>
              <w:bottom w:val="single" w:sz="8" w:color="2C2C2C"/>
            </w:tcBorders>
          </w:tcPr>
          <w:p>
            <w:pPr>
              <w:spacing w:after="0"/>
              <w:rPr>
                <w:sz w:val="21"/>
                <w:szCs w:val="21"/>
                <w:color w:val="auto"/>
              </w:rPr>
            </w:pPr>
          </w:p>
        </w:tc>
      </w:tr>
      <w:tr>
        <w:trPr>
          <w:trHeight w:val="199"/>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8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540" w:type="dxa"/>
            <w:vAlign w:val="bottom"/>
          </w:tcPr>
          <w:p>
            <w:pPr>
              <w:ind w:left="180"/>
              <w:spacing w:after="0"/>
              <w:rPr>
                <w:sz w:val="20"/>
                <w:szCs w:val="20"/>
                <w:color w:val="auto"/>
              </w:rPr>
            </w:pPr>
            <w:r>
              <w:rPr>
                <w:rFonts w:ascii="Arial" w:cs="Arial" w:eastAsia="Arial" w:hAnsi="Arial"/>
                <w:sz w:val="13"/>
                <w:szCs w:val="13"/>
                <w:color w:val="auto"/>
              </w:rPr>
              <w:t>6. Individual or Joint/Group Filing (Check Applicable</w:t>
            </w: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2"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30" w:lineRule="exact"/>
        <w:rPr>
          <w:sz w:val="20"/>
          <w:szCs w:val="20"/>
          <w:color w:val="auto"/>
        </w:rPr>
      </w:pPr>
    </w:p>
    <w:p>
      <w:pPr>
        <w:sectPr>
          <w:pgSz w:w="11900" w:h="16838" w:orient="portrait"/>
          <w:cols w:equalWidth="0" w:num="2">
            <w:col w:w="3760" w:space="240"/>
            <w:col w:w="7520"/>
          </w:cols>
          <w:pgMar w:left="240" w:top="224" w:right="139" w:bottom="1440" w:gutter="0" w:footer="0" w:header="0"/>
          <w:type w:val="continuous"/>
        </w:sect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60" w:type="dxa"/>
            <w:vAlign w:val="bottom"/>
          </w:tcPr>
          <w:p>
            <w:pPr>
              <w:spacing w:after="0"/>
              <w:rPr>
                <w:sz w:val="12"/>
                <w:szCs w:val="12"/>
                <w:color w:val="auto"/>
              </w:rPr>
            </w:pPr>
          </w:p>
        </w:tc>
        <w:tc>
          <w:tcPr>
            <w:tcW w:w="112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2"/>
                <w:szCs w:val="12"/>
                <w:color w:val="auto"/>
              </w:rPr>
            </w:pPr>
          </w:p>
        </w:tc>
        <w:tc>
          <w:tcPr>
            <w:tcW w:w="252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200" w:type="dxa"/>
            <w:vAlign w:val="bottom"/>
          </w:tcPr>
          <w:p>
            <w:pPr>
              <w:spacing w:after="0"/>
              <w:rPr>
                <w:sz w:val="11"/>
                <w:szCs w:val="11"/>
                <w:color w:val="auto"/>
              </w:rPr>
            </w:pPr>
          </w:p>
        </w:tc>
        <w:tc>
          <w:tcPr>
            <w:tcW w:w="19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  (D) (Instr. 3, 4 and 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Owned at end of</w:t>
            </w:r>
          </w:p>
        </w:tc>
        <w:tc>
          <w:tcPr>
            <w:tcW w:w="88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Issuer's Fiscal</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500" w:type="dxa"/>
            <w:vAlign w:val="bottom"/>
            <w:gridSpan w:val="3"/>
            <w:vMerge w:val="continue"/>
          </w:tcPr>
          <w:p>
            <w:pPr>
              <w:spacing w:after="0"/>
              <w:rPr>
                <w:sz w:val="5"/>
                <w:szCs w:val="5"/>
                <w:color w:val="auto"/>
              </w:rPr>
            </w:pPr>
          </w:p>
        </w:tc>
        <w:tc>
          <w:tcPr>
            <w:tcW w:w="34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5"/>
              </w:rPr>
              <w:t>Price</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Year (Instr. 3 and</w:t>
            </w: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5"/>
              </w:rPr>
              <w:t>(D)</w:t>
            </w:r>
          </w:p>
        </w:tc>
        <w:tc>
          <w:tcPr>
            <w:tcW w:w="3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08/08/1988</w:t>
            </w:r>
            <w:r>
              <w:rPr>
                <w:rFonts w:ascii="Arial" w:cs="Arial" w:eastAsia="Arial" w:hAnsi="Arial"/>
                <w:sz w:val="22"/>
                <w:szCs w:val="22"/>
                <w:color w:val="008000"/>
                <w:vertAlign w:val="superscript"/>
              </w:rPr>
              <w:t>(1)</w:t>
            </w:r>
          </w:p>
        </w:tc>
        <w:tc>
          <w:tcPr>
            <w:tcW w:w="860" w:type="dxa"/>
            <w:vAlign w:val="bottom"/>
            <w:tcBorders>
              <w:bottom w:val="single" w:sz="8" w:color="2C2C2C"/>
            </w:tcBorders>
          </w:tcPr>
          <w:p>
            <w:pPr>
              <w:ind w:left="440"/>
              <w:spacing w:after="0"/>
              <w:rPr>
                <w:sz w:val="20"/>
                <w:szCs w:val="20"/>
                <w:color w:val="auto"/>
              </w:rPr>
            </w:pP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right"/>
              <w:ind w:right="414"/>
              <w:spacing w:after="0"/>
              <w:rPr>
                <w:sz w:val="20"/>
                <w:szCs w:val="20"/>
                <w:color w:val="auto"/>
              </w:rPr>
            </w:pPr>
            <w:r>
              <w:rPr>
                <w:rFonts w:ascii="Arial" w:cs="Arial" w:eastAsia="Arial" w:hAnsi="Arial"/>
                <w:sz w:val="17"/>
                <w:szCs w:val="17"/>
                <w:color w:val="0000FF"/>
                <w:w w:val="84"/>
              </w:rPr>
              <w:t>37</w:t>
            </w:r>
          </w:p>
        </w:tc>
        <w:tc>
          <w:tcPr>
            <w:tcW w:w="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0000FF"/>
              </w:rPr>
              <w:t>A</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40"/>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3,764</w:t>
            </w:r>
          </w:p>
        </w:tc>
        <w:tc>
          <w:tcPr>
            <w:tcW w:w="4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I</w:t>
            </w:r>
          </w:p>
        </w:tc>
        <w:tc>
          <w:tcPr>
            <w:tcW w:w="4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32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20" w:type="dxa"/>
            <w:vAlign w:val="bottom"/>
            <w:gridSpan w:val="14"/>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4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6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vMerge w:val="restart"/>
          </w:tcPr>
          <w:p>
            <w:pPr>
              <w:ind w:left="34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jc w:val="right"/>
              <w:ind w:right="94"/>
              <w:spacing w:after="0"/>
              <w:rPr>
                <w:sz w:val="20"/>
                <w:szCs w:val="20"/>
                <w:color w:val="auto"/>
              </w:rPr>
            </w:pPr>
            <w:r>
              <w:rPr>
                <w:rFonts w:ascii="Arial" w:cs="Arial" w:eastAsia="Arial" w:hAnsi="Arial"/>
                <w:sz w:val="11"/>
                <w:szCs w:val="11"/>
                <w:color w:val="008000"/>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rPr>
              <w:t>2,500</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vMerge w:val="restart"/>
          </w:tcPr>
          <w:p>
            <w:pPr>
              <w:ind w:left="280"/>
              <w:spacing w:after="0"/>
              <w:rPr>
                <w:sz w:val="20"/>
                <w:szCs w:val="20"/>
                <w:color w:val="auto"/>
              </w:rPr>
            </w:pPr>
            <w:r>
              <w:rPr>
                <w:rFonts w:ascii="Arial" w:cs="Arial" w:eastAsia="Arial" w:hAnsi="Arial"/>
                <w:sz w:val="13"/>
                <w:szCs w:val="13"/>
                <w:color w:val="0000FF"/>
              </w:rPr>
              <w:t>2,500</w:t>
            </w:r>
          </w:p>
        </w:tc>
        <w:tc>
          <w:tcPr>
            <w:tcW w:w="40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6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ind w:left="10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3"/>
                <w:szCs w:val="13"/>
                <w:color w:val="0000FF"/>
                <w:w w:val="99"/>
              </w:rPr>
              <w:t>Compensation)</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gridSpan w:val="2"/>
            <w:vMerge w:val="restart"/>
          </w:tcPr>
          <w:p>
            <w:pPr>
              <w:ind w:left="340"/>
              <w:spacing w:after="0"/>
              <w:rPr>
                <w:sz w:val="20"/>
                <w:szCs w:val="20"/>
                <w:color w:val="auto"/>
              </w:rPr>
            </w:pPr>
            <w:r>
              <w:rPr>
                <w:rFonts w:ascii="Arial" w:cs="Arial" w:eastAsia="Arial" w:hAnsi="Arial"/>
                <w:sz w:val="11"/>
                <w:szCs w:val="11"/>
                <w:color w:val="008000"/>
              </w:rPr>
              <w:t>(5)</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0000FF"/>
              </w:rPr>
              <w:t>02/28/2010</w:t>
            </w:r>
          </w:p>
        </w:tc>
        <w:tc>
          <w:tcPr>
            <w:tcW w:w="8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rPr>
              <w:t>9,000</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gridSpan w:val="2"/>
            <w:vMerge w:val="restart"/>
          </w:tcPr>
          <w:p>
            <w:pPr>
              <w:ind w:left="280"/>
              <w:spacing w:after="0"/>
              <w:rPr>
                <w:sz w:val="20"/>
                <w:szCs w:val="20"/>
                <w:color w:val="auto"/>
              </w:rPr>
            </w:pPr>
            <w:r>
              <w:rPr>
                <w:rFonts w:ascii="Arial" w:cs="Arial" w:eastAsia="Arial" w:hAnsi="Arial"/>
                <w:sz w:val="13"/>
                <w:szCs w:val="13"/>
                <w:color w:val="0000FF"/>
              </w:rPr>
              <w:t>9,000</w:t>
            </w:r>
          </w:p>
        </w:tc>
        <w:tc>
          <w:tcPr>
            <w:tcW w:w="40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60" w:type="dxa"/>
            <w:vAlign w:val="bottom"/>
            <w:vMerge w:val="restart"/>
          </w:tcPr>
          <w:p>
            <w:pPr>
              <w:ind w:left="60"/>
              <w:spacing w:after="0"/>
              <w:rPr>
                <w:sz w:val="20"/>
                <w:szCs w:val="20"/>
                <w:color w:val="auto"/>
              </w:rPr>
            </w:pPr>
            <w:r>
              <w:rPr>
                <w:rFonts w:ascii="Arial" w:cs="Arial" w:eastAsia="Arial" w:hAnsi="Arial"/>
                <w:sz w:val="13"/>
                <w:szCs w:val="13"/>
                <w:color w:val="0000FF"/>
              </w:rPr>
              <w:t>Share Options</w:t>
            </w:r>
          </w:p>
        </w:tc>
        <w:tc>
          <w:tcPr>
            <w:tcW w:w="8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WTM Common Shares acquired by the Reporting Person under the Folksamerica 401(k) Plan since May 7, 2003, the date of Reporting Person's last filing. WTM Common Shares were purchased at fair market value on the dates of purchase. The information contained in this report is based on a plan statement dated as of December 31, 2003.</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36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w:t>
      </w:r>
    </w:p>
    <w:p>
      <w:pPr>
        <w:spacing w:after="0" w:line="15" w:lineRule="exact"/>
        <w:rPr>
          <w:rFonts w:ascii="Arial" w:cs="Arial" w:eastAsia="Arial" w:hAnsi="Arial"/>
          <w:sz w:val="13"/>
          <w:szCs w:val="13"/>
          <w:color w:val="008000"/>
        </w:rPr>
      </w:pPr>
    </w:p>
    <w:p>
      <w:pPr>
        <w:ind w:left="40" w:right="36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intial exercise price of $106.19. The exercise price increases by 6% annually on a cumulative basis.</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6"/>
              </w:rPr>
              <w:t>Dennis Beaulieu,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02/10/2004</w:t>
            </w:r>
          </w:p>
        </w:tc>
        <w:tc>
          <w:tcPr>
            <w:tcW w:w="0" w:type="dxa"/>
            <w:vAlign w:val="bottom"/>
          </w:tcPr>
          <w:p>
            <w:pPr>
              <w:spacing w:after="0"/>
              <w:rPr>
                <w:sz w:val="1"/>
                <w:szCs w:val="1"/>
                <w:color w:val="auto"/>
              </w:rPr>
            </w:pPr>
          </w:p>
        </w:tc>
      </w:tr>
      <w:tr>
        <w:trPr>
          <w:trHeight w:val="86"/>
        </w:trPr>
        <w:tc>
          <w:tcPr>
            <w:tcW w:w="620" w:type="dxa"/>
            <w:vAlign w:val="bottom"/>
            <w:tcBorders>
              <w:top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4"/>
              </w:rPr>
              <w:t>Attorney</w:t>
            </w:r>
          </w:p>
        </w:tc>
        <w:tc>
          <w:tcPr>
            <w:tcW w:w="14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20" w:type="dxa"/>
            <w:vAlign w:val="bottom"/>
            <w:tcBorders>
              <w:top w:val="single" w:sz="8" w:color="auto"/>
              <w:bottom w:val="single" w:sz="8" w:color="auto"/>
            </w:tcBorders>
            <w:vMerge w:val="continue"/>
          </w:tcPr>
          <w:p>
            <w:pPr>
              <w:spacing w:after="0"/>
              <w:rPr>
                <w:sz w:val="7"/>
                <w:szCs w:val="7"/>
                <w:color w:val="auto"/>
              </w:rPr>
            </w:pPr>
          </w:p>
        </w:tc>
        <w:tc>
          <w:tcPr>
            <w:tcW w:w="14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and Dennis P. Beaulieu, Secretary,</w:t>
      </w:r>
    </w:p>
    <w:p>
      <w:pPr>
        <w:spacing w:after="0" w:line="1" w:lineRule="exact"/>
        <w:rPr>
          <w:sz w:val="20"/>
          <w:szCs w:val="20"/>
          <w:color w:val="auto"/>
        </w:rPr>
      </w:pPr>
    </w:p>
    <w:p>
      <w:pPr>
        <w:ind w:right="3679"/>
        <w:spacing w:after="0" w:line="248" w:lineRule="auto"/>
        <w:rPr>
          <w:sz w:val="20"/>
          <w:szCs w:val="20"/>
          <w:color w:val="auto"/>
        </w:rPr>
      </w:pPr>
      <w:r>
        <w:rPr>
          <w:rFonts w:ascii="Courier New" w:cs="Courier New" w:eastAsia="Courier New" w:hAnsi="Courier New"/>
          <w:sz w:val="17"/>
          <w:szCs w:val="17"/>
          <w:color w:val="auto"/>
        </w:rPr>
        <w:t>of White Mountains Insurance Group, Ltd., and Robert L. Seelig, General Counsel of OneBeacon Asset Management, Inc.,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779" w:firstLine="6"/>
        <w:spacing w:after="0" w:line="248" w:lineRule="auto"/>
        <w:tabs>
          <w:tab w:leader="none" w:pos="41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6" w:lineRule="exact"/>
        <w:rPr>
          <w:rFonts w:ascii="Courier New" w:cs="Courier New" w:eastAsia="Courier New" w:hAnsi="Courier New"/>
          <w:sz w:val="17"/>
          <w:szCs w:val="17"/>
          <w:color w:val="auto"/>
        </w:rPr>
      </w:pP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7"/>
          <w:szCs w:val="17"/>
          <w:color w:val="auto"/>
        </w:rPr>
      </w:pP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4"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rFonts w:ascii="Courier New" w:cs="Courier New" w:eastAsia="Courier New" w:hAnsi="Courier New"/>
          <w:sz w:val="17"/>
          <w:szCs w:val="17"/>
          <w:color w:val="auto"/>
        </w:rPr>
      </w:pPr>
    </w:p>
    <w:p>
      <w:pPr>
        <w:ind w:right="32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17"/>
          <w:szCs w:val="17"/>
          <w:color w:val="auto"/>
        </w:rPr>
      </w:pPr>
    </w:p>
    <w:p>
      <w:pPr>
        <w:ind w:right="491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11th day of October, 2002.</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Steven E. Fass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81365" TargetMode="External"/><Relationship Id="rId9"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2019-12-17T11:22:09Z</dcterms:created>
  <dcterms:modified xsi:type="dcterms:W3CDTF">2019-12-17T11:22:09Z</dcterms:modified>
</cp:coreProperties>
</file>