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511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5114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12/31/2012</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Transaction  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jc w:val="center"/>
              <w:ind w:left="62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4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  8)</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46"/>
              <w:spacing w:after="0"/>
              <w:rPr>
                <w:sz w:val="20"/>
                <w:szCs w:val="20"/>
                <w:color w:val="auto"/>
              </w:rPr>
            </w:pPr>
            <w:r>
              <w:rPr>
                <w:rFonts w:ascii="Arial" w:cs="Arial" w:eastAsia="Arial" w:hAnsi="Arial"/>
                <w:sz w:val="17"/>
                <w:szCs w:val="17"/>
                <w:color w:val="0000FF"/>
                <w:w w:val="93"/>
              </w:rPr>
              <w:t>12/21/2012</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G</w:t>
            </w:r>
          </w:p>
        </w:tc>
        <w:tc>
          <w:tcPr>
            <w:tcW w:w="780" w:type="dxa"/>
            <w:vAlign w:val="bottom"/>
          </w:tcPr>
          <w:p>
            <w:pPr>
              <w:jc w:val="right"/>
              <w:spacing w:after="0"/>
              <w:rPr>
                <w:sz w:val="20"/>
                <w:szCs w:val="20"/>
                <w:color w:val="auto"/>
              </w:rPr>
            </w:pPr>
            <w:r>
              <w:rPr>
                <w:rFonts w:ascii="Arial" w:cs="Arial" w:eastAsia="Arial" w:hAnsi="Arial"/>
                <w:sz w:val="17"/>
                <w:szCs w:val="17"/>
                <w:color w:val="0000FF"/>
              </w:rPr>
              <w:t>400</w:t>
            </w:r>
          </w:p>
        </w:tc>
        <w:tc>
          <w:tcPr>
            <w:tcW w:w="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1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4,855</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46"/>
              <w:spacing w:after="0"/>
              <w:rPr>
                <w:sz w:val="20"/>
                <w:szCs w:val="20"/>
                <w:color w:val="auto"/>
              </w:rPr>
            </w:pPr>
            <w:r>
              <w:rPr>
                <w:rFonts w:ascii="Arial" w:cs="Arial" w:eastAsia="Arial" w:hAnsi="Arial"/>
                <w:sz w:val="17"/>
                <w:szCs w:val="17"/>
                <w:color w:val="0000FF"/>
                <w:w w:val="93"/>
              </w:rPr>
              <w:t>12/26/2012</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G</w:t>
            </w:r>
          </w:p>
        </w:tc>
        <w:tc>
          <w:tcPr>
            <w:tcW w:w="780" w:type="dxa"/>
            <w:vAlign w:val="bottom"/>
          </w:tcPr>
          <w:p>
            <w:pPr>
              <w:jc w:val="right"/>
              <w:spacing w:after="0"/>
              <w:rPr>
                <w:sz w:val="20"/>
                <w:szCs w:val="20"/>
                <w:color w:val="auto"/>
              </w:rPr>
            </w:pPr>
            <w:r>
              <w:rPr>
                <w:rFonts w:ascii="Arial" w:cs="Arial" w:eastAsia="Arial" w:hAnsi="Arial"/>
                <w:sz w:val="17"/>
                <w:szCs w:val="17"/>
                <w:color w:val="0000FF"/>
              </w:rPr>
              <w:t>1,000</w:t>
            </w:r>
          </w:p>
        </w:tc>
        <w:tc>
          <w:tcPr>
            <w:tcW w:w="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1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16,966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46"/>
              <w:spacing w:after="0"/>
              <w:rPr>
                <w:sz w:val="20"/>
                <w:szCs w:val="20"/>
                <w:color w:val="auto"/>
              </w:rPr>
            </w:pPr>
            <w:r>
              <w:rPr>
                <w:rFonts w:ascii="Arial" w:cs="Arial" w:eastAsia="Arial" w:hAnsi="Arial"/>
                <w:sz w:val="17"/>
                <w:szCs w:val="17"/>
                <w:color w:val="0000FF"/>
                <w:w w:val="93"/>
              </w:rPr>
              <w:t>12/27/2012</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G</w:t>
            </w:r>
          </w:p>
        </w:tc>
        <w:tc>
          <w:tcPr>
            <w:tcW w:w="780" w:type="dxa"/>
            <w:vAlign w:val="bottom"/>
          </w:tcPr>
          <w:p>
            <w:pPr>
              <w:jc w:val="right"/>
              <w:spacing w:after="0"/>
              <w:rPr>
                <w:sz w:val="20"/>
                <w:szCs w:val="20"/>
                <w:color w:val="auto"/>
              </w:rPr>
            </w:pPr>
            <w:r>
              <w:rPr>
                <w:rFonts w:ascii="Arial" w:cs="Arial" w:eastAsia="Arial" w:hAnsi="Arial"/>
                <w:sz w:val="17"/>
                <w:szCs w:val="17"/>
                <w:color w:val="0000FF"/>
              </w:rPr>
              <w:t>1,400</w:t>
            </w:r>
          </w:p>
        </w:tc>
        <w:tc>
          <w:tcPr>
            <w:tcW w:w="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1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15,566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840" w:type="dxa"/>
            <w:vAlign w:val="bottom"/>
            <w:gridSpan w:val="2"/>
          </w:tcPr>
          <w:p>
            <w:pPr>
              <w:jc w:val="center"/>
              <w:ind w:left="646"/>
              <w:spacing w:after="0"/>
              <w:rPr>
                <w:sz w:val="20"/>
                <w:szCs w:val="20"/>
                <w:color w:val="auto"/>
              </w:rPr>
            </w:pPr>
            <w:r>
              <w:rPr>
                <w:rFonts w:ascii="Arial" w:cs="Arial" w:eastAsia="Arial" w:hAnsi="Arial"/>
                <w:sz w:val="17"/>
                <w:szCs w:val="17"/>
                <w:color w:val="0000FF"/>
                <w:w w:val="93"/>
              </w:rPr>
              <w:t>12/28/2012</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G</w:t>
            </w:r>
          </w:p>
        </w:tc>
        <w:tc>
          <w:tcPr>
            <w:tcW w:w="780" w:type="dxa"/>
            <w:vAlign w:val="bottom"/>
          </w:tcPr>
          <w:p>
            <w:pPr>
              <w:jc w:val="right"/>
              <w:spacing w:after="0"/>
              <w:rPr>
                <w:sz w:val="20"/>
                <w:szCs w:val="20"/>
                <w:color w:val="auto"/>
              </w:rPr>
            </w:pPr>
            <w:r>
              <w:rPr>
                <w:rFonts w:ascii="Arial" w:cs="Arial" w:eastAsia="Arial" w:hAnsi="Arial"/>
                <w:sz w:val="17"/>
                <w:szCs w:val="17"/>
                <w:color w:val="0000FF"/>
              </w:rPr>
              <w:t>100</w:t>
            </w:r>
          </w:p>
        </w:tc>
        <w:tc>
          <w:tcPr>
            <w:tcW w:w="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1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4,755</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46"/>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8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1,930</w:t>
            </w:r>
            <w:r>
              <w:rPr>
                <w:rFonts w:ascii="Arial" w:cs="Arial" w:eastAsia="Arial" w:hAnsi="Arial"/>
                <w:sz w:val="22"/>
                <w:szCs w:val="22"/>
                <w:color w:val="008000"/>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25"/>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512.26</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18,636</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10,000</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6,106</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23,273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564</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8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gridSpan w:val="2"/>
            <w:vMerge w:val="restart"/>
          </w:tcPr>
          <w:p>
            <w:pPr>
              <w:jc w:val="center"/>
              <w:ind w:right="35"/>
              <w:spacing w:after="0"/>
              <w:rPr>
                <w:sz w:val="20"/>
                <w:szCs w:val="20"/>
                <w:color w:val="auto"/>
              </w:rPr>
            </w:pPr>
            <w:r>
              <w:rPr>
                <w:rFonts w:ascii="Arial" w:cs="Arial" w:eastAsia="Arial" w:hAnsi="Arial"/>
                <w:sz w:val="11"/>
                <w:szCs w:val="11"/>
                <w:color w:val="008000"/>
                <w:w w:val="88"/>
              </w:rPr>
              <w:t>(3)</w:t>
            </w:r>
          </w:p>
        </w:tc>
        <w:tc>
          <w:tcPr>
            <w:tcW w:w="7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rPr>
              <w:t>125,000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3"/>
                <w:szCs w:val="13"/>
                <w:color w:val="0000FF"/>
              </w:rPr>
              <w:t>01/20/2017</w:t>
            </w:r>
          </w:p>
        </w:tc>
        <w:tc>
          <w:tcPr>
            <w:tcW w:w="6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125,000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line="148" w:lineRule="exact"/>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ectPr>
          <w:pgSz w:w="11900" w:h="16838" w:orient="portrait"/>
          <w:cols w:equalWidth="0" w:num="1">
            <w:col w:w="11520"/>
          </w:cols>
          <w:pgMar w:left="240" w:top="225" w:right="139" w:bottom="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payment of tax liability incident to the vesting of restricted shares by withholding of securities.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reclassification of 5,000 shares from Common Shares (restricted) to unrestricted as of December 31, 2012.</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of the options are fully vested and exerciseable.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Jason R. Lichtenstein,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116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824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01/02/2013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0"/>
          <w:szCs w:val="20"/>
          <w:color w:val="auto"/>
        </w:rPr>
      </w:pPr>
    </w:p>
    <w:p>
      <w:pPr>
        <w:sectPr>
          <w:pgSz w:w="11900" w:h="16838" w:orient="portrait"/>
          <w:cols w:equalWidth="0" w:num="2">
            <w:col w:w="8800" w:space="360"/>
            <w:col w:w="2360"/>
          </w:cols>
          <w:pgMar w:left="240" w:top="225" w:right="13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0" w:gutter="0" w:footer="0" w:header="0"/>
          <w:type w:val="continuous"/>
        </w:sectPr>
      </w:pPr>
    </w:p>
    <w:bookmarkStart w:id="1" w:name="page2"/>
    <w:bookmarkEnd w:id="1"/>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2019-12-18T13:54:24Z</dcterms:created>
  <dcterms:modified xsi:type="dcterms:W3CDTF">2019-12-18T13:54:24Z</dcterms:modified>
</cp:coreProperties>
</file>