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9429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94296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DAVIS MORGAN W</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0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4"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80 SOUTH MAIN STREET</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WHITE MOUNTAINS INSURANCE</w:t>
              </w:r>
            </w:hyperlink>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180" w:type="dxa"/>
            <w:vAlign w:val="bottom"/>
            <w:tcBorders>
              <w:bottom w:val="single" w:sz="8" w:color="0000EE"/>
            </w:tcBorders>
          </w:tcPr>
          <w:p>
            <w:pPr>
              <w:spacing w:after="0"/>
              <w:rPr>
                <w:sz w:val="3"/>
                <w:szCs w:val="3"/>
                <w:color w:val="auto"/>
              </w:rPr>
            </w:pPr>
          </w:p>
        </w:tc>
        <w:tc>
          <w:tcPr>
            <w:tcW w:w="2140" w:type="dxa"/>
            <w:vAlign w:val="bottom"/>
            <w:tcBorders>
              <w:bottom w:val="single" w:sz="8" w:color="0000EE"/>
            </w:tcBorders>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3900" w:type="dxa"/>
            <w:vAlign w:val="bottom"/>
            <w:gridSpan w:val="3"/>
            <w:vMerge w:val="restart"/>
          </w:tcPr>
          <w:p>
            <w:pPr>
              <w:spacing w:after="0" w:line="223" w:lineRule="exact"/>
              <w:rPr>
                <w:rFonts w:ascii="Arial" w:cs="Arial" w:eastAsia="Arial" w:hAnsi="Arial"/>
                <w:sz w:val="22"/>
                <w:szCs w:val="22"/>
                <w:color w:val="0000EE"/>
              </w:rPr>
            </w:pPr>
            <w:hyperlink r:id="rId13">
              <w:r>
                <w:rPr>
                  <w:rFonts w:ascii="Arial" w:cs="Arial" w:eastAsia="Arial" w:hAnsi="Arial"/>
                  <w:sz w:val="22"/>
                  <w:szCs w:val="22"/>
                  <w:color w:val="0000EE"/>
                </w:rPr>
                <w:t xml:space="preserve">GROUP LTD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WTM</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520" w:type="dxa"/>
            <w:vAlign w:val="bottom"/>
            <w:vMerge w:val="continue"/>
          </w:tcPr>
          <w:p>
            <w:pPr>
              <w:spacing w:after="0"/>
              <w:rPr>
                <w:sz w:val="13"/>
                <w:szCs w:val="13"/>
                <w:color w:val="auto"/>
              </w:rPr>
            </w:pPr>
          </w:p>
        </w:tc>
        <w:tc>
          <w:tcPr>
            <w:tcW w:w="1400" w:type="dxa"/>
            <w:vAlign w:val="bottom"/>
            <w:vMerge w:val="continue"/>
          </w:tcPr>
          <w:p>
            <w:pPr>
              <w:spacing w:after="0"/>
              <w:rPr>
                <w:sz w:val="13"/>
                <w:szCs w:val="13"/>
                <w:color w:val="auto"/>
              </w:rPr>
            </w:pPr>
          </w:p>
        </w:tc>
        <w:tc>
          <w:tcPr>
            <w:tcW w:w="15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80" w:type="dxa"/>
            <w:vAlign w:val="bottom"/>
          </w:tcPr>
          <w:p>
            <w:pPr>
              <w:spacing w:after="0"/>
              <w:rPr>
                <w:sz w:val="5"/>
                <w:szCs w:val="5"/>
                <w:color w:val="auto"/>
              </w:rPr>
            </w:pPr>
          </w:p>
        </w:tc>
        <w:tc>
          <w:tcPr>
            <w:tcW w:w="3900" w:type="dxa"/>
            <w:vAlign w:val="bottom"/>
            <w:gridSpan w:val="3"/>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1180" w:type="dxa"/>
            <w:vAlign w:val="bottom"/>
            <w:tcBorders>
              <w:top w:val="single" w:sz="8" w:color="0000EE"/>
            </w:tcBorders>
          </w:tcPr>
          <w:p>
            <w:pPr>
              <w:spacing w:after="0"/>
              <w:rPr>
                <w:sz w:val="12"/>
                <w:szCs w:val="12"/>
                <w:color w:val="auto"/>
              </w:rPr>
            </w:pPr>
          </w:p>
        </w:tc>
        <w:tc>
          <w:tcPr>
            <w:tcW w:w="2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1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80" w:type="dxa"/>
            <w:vAlign w:val="bottom"/>
            <w:tcBorders>
              <w:bottom w:val="single" w:sz="8" w:color="2C2C2C"/>
            </w:tcBorders>
          </w:tcPr>
          <w:p>
            <w:pPr>
              <w:spacing w:after="0"/>
              <w:rPr>
                <w:sz w:val="14"/>
                <w:szCs w:val="14"/>
                <w:color w:val="auto"/>
              </w:rPr>
            </w:pPr>
          </w:p>
        </w:tc>
        <w:tc>
          <w:tcPr>
            <w:tcW w:w="1180" w:type="dxa"/>
            <w:vAlign w:val="bottom"/>
            <w:tcBorders>
              <w:bottom w:val="single" w:sz="8" w:color="2C2C2C"/>
            </w:tcBorders>
          </w:tcPr>
          <w:p>
            <w:pPr>
              <w:spacing w:after="0"/>
              <w:rPr>
                <w:sz w:val="14"/>
                <w:szCs w:val="14"/>
                <w:color w:val="auto"/>
              </w:rPr>
            </w:pPr>
          </w:p>
        </w:tc>
        <w:tc>
          <w:tcPr>
            <w:tcW w:w="214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52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below)</w:t>
            </w:r>
          </w:p>
        </w:tc>
        <w:tc>
          <w:tcPr>
            <w:tcW w:w="1500" w:type="dxa"/>
            <w:vAlign w:val="bottom"/>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3. Date of Earliest Transaction (Month/Day/Year)</w:t>
            </w:r>
          </w:p>
        </w:tc>
        <w:tc>
          <w:tcPr>
            <w:tcW w:w="5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1260" w:type="dxa"/>
            <w:vAlign w:val="bottom"/>
            <w:gridSpan w:val="2"/>
          </w:tcPr>
          <w:p>
            <w:pPr>
              <w:ind w:left="80"/>
              <w:spacing w:after="0"/>
              <w:rPr>
                <w:sz w:val="20"/>
                <w:szCs w:val="20"/>
                <w:color w:val="auto"/>
              </w:rPr>
            </w:pPr>
            <w:r>
              <w:rPr>
                <w:rFonts w:ascii="Arial" w:cs="Arial" w:eastAsia="Arial" w:hAnsi="Arial"/>
                <w:sz w:val="18"/>
                <w:szCs w:val="18"/>
                <w:color w:val="0000FF"/>
              </w:rPr>
              <w:t>04/01/2019</w:t>
            </w:r>
          </w:p>
        </w:tc>
        <w:tc>
          <w:tcPr>
            <w:tcW w:w="2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80" w:type="dxa"/>
            <w:vAlign w:val="bottom"/>
            <w:tcBorders>
              <w:bottom w:val="single" w:sz="8" w:color="2C2C2C"/>
            </w:tcBorders>
          </w:tcPr>
          <w:p>
            <w:pPr>
              <w:spacing w:after="0"/>
              <w:rPr>
                <w:sz w:val="18"/>
                <w:szCs w:val="18"/>
                <w:color w:val="auto"/>
              </w:rPr>
            </w:pPr>
          </w:p>
        </w:tc>
        <w:tc>
          <w:tcPr>
            <w:tcW w:w="1180" w:type="dxa"/>
            <w:vAlign w:val="bottom"/>
            <w:tcBorders>
              <w:bottom w:val="single" w:sz="8" w:color="2C2C2C"/>
            </w:tcBorders>
          </w:tcPr>
          <w:p>
            <w:pPr>
              <w:spacing w:after="0"/>
              <w:rPr>
                <w:sz w:val="18"/>
                <w:szCs w:val="18"/>
                <w:color w:val="auto"/>
              </w:rPr>
            </w:pPr>
          </w:p>
        </w:tc>
        <w:tc>
          <w:tcPr>
            <w:tcW w:w="214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3420" w:type="dxa"/>
            <w:vAlign w:val="bottom"/>
            <w:tcBorders>
              <w:bottom w:val="single" w:sz="8" w:color="2C2C2C"/>
            </w:tcBorders>
            <w:gridSpan w:val="3"/>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509" w:lineRule="exact"/>
        <w:rPr>
          <w:sz w:val="20"/>
          <w:szCs w:val="20"/>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6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60" w:type="dxa"/>
            <w:vAlign w:val="bottom"/>
            <w:gridSpan w:val="2"/>
          </w:tcPr>
          <w:p>
            <w:pPr>
              <w:ind w:left="6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 Davis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18"/>
                <w:szCs w:val="18"/>
                <w:color w:val="auto"/>
              </w:rPr>
            </w:pPr>
          </w:p>
        </w:tc>
        <w:tc>
          <w:tcPr>
            <w:tcW w:w="1760" w:type="dxa"/>
            <w:vAlign w:val="bottom"/>
            <w:gridSpan w:val="2"/>
          </w:tcPr>
          <w:p>
            <w:pPr>
              <w:ind w:left="760"/>
              <w:spacing w:after="0"/>
              <w:rPr>
                <w:sz w:val="20"/>
                <w:szCs w:val="20"/>
                <w:color w:val="auto"/>
              </w:rPr>
            </w:pPr>
            <w:r>
              <w:rPr>
                <w:rFonts w:ascii="Arial" w:cs="Arial" w:eastAsia="Arial" w:hAnsi="Arial"/>
                <w:sz w:val="18"/>
                <w:szCs w:val="18"/>
                <w:color w:val="0000FF"/>
              </w:rPr>
              <w:t>04/01/2019</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ind w:left="200"/>
              <w:spacing w:after="0"/>
              <w:rPr>
                <w:sz w:val="20"/>
                <w:szCs w:val="20"/>
                <w:color w:val="auto"/>
              </w:rPr>
            </w:pPr>
            <w:r>
              <w:rPr>
                <w:rFonts w:ascii="Arial" w:cs="Arial" w:eastAsia="Arial" w:hAnsi="Arial"/>
                <w:sz w:val="14"/>
                <w:szCs w:val="14"/>
                <w:color w:val="0000FF"/>
              </w:rPr>
              <w:t>S</w:t>
            </w:r>
          </w:p>
        </w:tc>
        <w:tc>
          <w:tcPr>
            <w:tcW w:w="700" w:type="dxa"/>
            <w:vAlign w:val="bottom"/>
          </w:tcPr>
          <w:p>
            <w:pPr>
              <w:jc w:val="center"/>
              <w:spacing w:after="0" w:line="216" w:lineRule="exact"/>
              <w:rPr>
                <w:sz w:val="20"/>
                <w:szCs w:val="20"/>
                <w:color w:val="auto"/>
              </w:rPr>
            </w:pPr>
            <w:r>
              <w:rPr>
                <w:rFonts w:ascii="Arial" w:cs="Arial" w:eastAsia="Arial" w:hAnsi="Arial"/>
                <w:sz w:val="25"/>
                <w:szCs w:val="25"/>
                <w:color w:val="0000FF"/>
                <w:vertAlign w:val="subscript"/>
              </w:rPr>
              <w:t>852</w:t>
            </w:r>
            <w:r>
              <w:rPr>
                <w:rFonts w:ascii="Arial" w:cs="Arial" w:eastAsia="Arial" w:hAnsi="Arial"/>
                <w:sz w:val="10"/>
                <w:szCs w:val="10"/>
                <w:color w:val="008000"/>
              </w:rPr>
              <w:t>(1)</w:t>
            </w:r>
          </w:p>
        </w:tc>
        <w:tc>
          <w:tcPr>
            <w:tcW w:w="720" w:type="dxa"/>
            <w:vAlign w:val="bottom"/>
          </w:tcPr>
          <w:p>
            <w:pPr>
              <w:ind w:left="360"/>
              <w:spacing w:after="0"/>
              <w:rPr>
                <w:sz w:val="20"/>
                <w:szCs w:val="20"/>
                <w:color w:val="auto"/>
              </w:rPr>
            </w:pPr>
            <w:r>
              <w:rPr>
                <w:rFonts w:ascii="Arial" w:cs="Arial" w:eastAsia="Arial" w:hAnsi="Arial"/>
                <w:sz w:val="18"/>
                <w:szCs w:val="18"/>
                <w:color w:val="0000FF"/>
              </w:rPr>
              <w:t>D</w:t>
            </w:r>
          </w:p>
        </w:tc>
        <w:tc>
          <w:tcPr>
            <w:tcW w:w="680" w:type="dxa"/>
            <w:vAlign w:val="bottom"/>
            <w:gridSpan w:val="2"/>
          </w:tcPr>
          <w:p>
            <w:pPr>
              <w:jc w:val="center"/>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924.15</w:t>
            </w:r>
          </w:p>
        </w:tc>
        <w:tc>
          <w:tcPr>
            <w:tcW w:w="360" w:type="dxa"/>
            <w:vAlign w:val="bottom"/>
          </w:tcPr>
          <w:p>
            <w:pPr>
              <w:spacing w:after="0"/>
              <w:rPr>
                <w:sz w:val="18"/>
                <w:szCs w:val="18"/>
                <w:color w:val="auto"/>
              </w:rPr>
            </w:pPr>
          </w:p>
        </w:tc>
        <w:tc>
          <w:tcPr>
            <w:tcW w:w="880" w:type="dxa"/>
            <w:vAlign w:val="bottom"/>
          </w:tcPr>
          <w:p>
            <w:pPr>
              <w:ind w:left="40"/>
              <w:spacing w:after="0"/>
              <w:rPr>
                <w:sz w:val="20"/>
                <w:szCs w:val="20"/>
                <w:color w:val="auto"/>
              </w:rPr>
            </w:pPr>
            <w:r>
              <w:rPr>
                <w:rFonts w:ascii="Arial" w:cs="Arial" w:eastAsia="Arial" w:hAnsi="Arial"/>
                <w:sz w:val="18"/>
                <w:szCs w:val="18"/>
                <w:color w:val="0000FF"/>
              </w:rPr>
              <w:t>6,873</w:t>
            </w:r>
          </w:p>
        </w:tc>
        <w:tc>
          <w:tcPr>
            <w:tcW w:w="920" w:type="dxa"/>
            <w:vAlign w:val="bottom"/>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Family</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Trust</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 Davis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18"/>
                <w:szCs w:val="18"/>
                <w:color w:val="auto"/>
              </w:rPr>
            </w:pPr>
          </w:p>
        </w:tc>
        <w:tc>
          <w:tcPr>
            <w:tcW w:w="1760" w:type="dxa"/>
            <w:vAlign w:val="bottom"/>
            <w:gridSpan w:val="2"/>
          </w:tcPr>
          <w:p>
            <w:pPr>
              <w:ind w:left="760"/>
              <w:spacing w:after="0"/>
              <w:rPr>
                <w:sz w:val="20"/>
                <w:szCs w:val="20"/>
                <w:color w:val="auto"/>
              </w:rPr>
            </w:pPr>
            <w:r>
              <w:rPr>
                <w:rFonts w:ascii="Arial" w:cs="Arial" w:eastAsia="Arial" w:hAnsi="Arial"/>
                <w:sz w:val="18"/>
                <w:szCs w:val="18"/>
                <w:color w:val="0000FF"/>
              </w:rPr>
              <w:t>04/02/2019</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ind w:left="200"/>
              <w:spacing w:after="0"/>
              <w:rPr>
                <w:sz w:val="20"/>
                <w:szCs w:val="20"/>
                <w:color w:val="auto"/>
              </w:rPr>
            </w:pPr>
            <w:r>
              <w:rPr>
                <w:rFonts w:ascii="Arial" w:cs="Arial" w:eastAsia="Arial" w:hAnsi="Arial"/>
                <w:sz w:val="14"/>
                <w:szCs w:val="14"/>
                <w:color w:val="0000FF"/>
              </w:rPr>
              <w:t>S</w:t>
            </w:r>
          </w:p>
        </w:tc>
        <w:tc>
          <w:tcPr>
            <w:tcW w:w="700" w:type="dxa"/>
            <w:vAlign w:val="bottom"/>
          </w:tcPr>
          <w:p>
            <w:pPr>
              <w:jc w:val="right"/>
              <w:ind w:right="57"/>
              <w:spacing w:after="0"/>
              <w:rPr>
                <w:sz w:val="20"/>
                <w:szCs w:val="20"/>
                <w:color w:val="auto"/>
              </w:rPr>
            </w:pPr>
            <w:r>
              <w:rPr>
                <w:rFonts w:ascii="Arial" w:cs="Arial" w:eastAsia="Arial" w:hAnsi="Arial"/>
                <w:sz w:val="18"/>
                <w:szCs w:val="18"/>
                <w:color w:val="0000FF"/>
              </w:rPr>
              <w:t>362</w:t>
            </w:r>
          </w:p>
        </w:tc>
        <w:tc>
          <w:tcPr>
            <w:tcW w:w="720" w:type="dxa"/>
            <w:vAlign w:val="bottom"/>
          </w:tcPr>
          <w:p>
            <w:pPr>
              <w:ind w:left="360"/>
              <w:spacing w:after="0"/>
              <w:rPr>
                <w:sz w:val="20"/>
                <w:szCs w:val="20"/>
                <w:color w:val="auto"/>
              </w:rPr>
            </w:pPr>
            <w:r>
              <w:rPr>
                <w:rFonts w:ascii="Arial" w:cs="Arial" w:eastAsia="Arial" w:hAnsi="Arial"/>
                <w:sz w:val="18"/>
                <w:szCs w:val="18"/>
                <w:color w:val="0000FF"/>
              </w:rPr>
              <w:t>D</w:t>
            </w:r>
          </w:p>
        </w:tc>
        <w:tc>
          <w:tcPr>
            <w:tcW w:w="680" w:type="dxa"/>
            <w:vAlign w:val="bottom"/>
            <w:gridSpan w:val="2"/>
          </w:tcPr>
          <w:p>
            <w:pPr>
              <w:jc w:val="center"/>
              <w:ind w:right="9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925</w:t>
            </w:r>
          </w:p>
        </w:tc>
        <w:tc>
          <w:tcPr>
            <w:tcW w:w="360" w:type="dxa"/>
            <w:vAlign w:val="bottom"/>
          </w:tcPr>
          <w:p>
            <w:pPr>
              <w:spacing w:after="0"/>
              <w:rPr>
                <w:sz w:val="18"/>
                <w:szCs w:val="18"/>
                <w:color w:val="auto"/>
              </w:rPr>
            </w:pPr>
          </w:p>
        </w:tc>
        <w:tc>
          <w:tcPr>
            <w:tcW w:w="880" w:type="dxa"/>
            <w:vAlign w:val="bottom"/>
          </w:tcPr>
          <w:p>
            <w:pPr>
              <w:ind w:left="40"/>
              <w:spacing w:after="0"/>
              <w:rPr>
                <w:sz w:val="20"/>
                <w:szCs w:val="20"/>
                <w:color w:val="auto"/>
              </w:rPr>
            </w:pPr>
            <w:r>
              <w:rPr>
                <w:rFonts w:ascii="Arial" w:cs="Arial" w:eastAsia="Arial" w:hAnsi="Arial"/>
                <w:sz w:val="18"/>
                <w:szCs w:val="18"/>
                <w:color w:val="0000FF"/>
              </w:rPr>
              <w:t>6,511</w:t>
            </w:r>
          </w:p>
        </w:tc>
        <w:tc>
          <w:tcPr>
            <w:tcW w:w="920" w:type="dxa"/>
            <w:vAlign w:val="bottom"/>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Family</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Trust</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ind w:left="40"/>
              <w:spacing w:after="0"/>
              <w:rPr>
                <w:sz w:val="20"/>
                <w:szCs w:val="20"/>
                <w:color w:val="auto"/>
              </w:rPr>
            </w:pPr>
            <w:r>
              <w:rPr>
                <w:rFonts w:ascii="Arial" w:cs="Arial" w:eastAsia="Arial" w:hAnsi="Arial"/>
                <w:sz w:val="18"/>
                <w:szCs w:val="18"/>
                <w:color w:val="0000FF"/>
              </w:rPr>
              <w:t>6,639</w:t>
            </w:r>
          </w:p>
        </w:tc>
        <w:tc>
          <w:tcPr>
            <w:tcW w:w="920" w:type="dxa"/>
            <w:vAlign w:val="bottom"/>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00" w:type="dxa"/>
            <w:vAlign w:val="bottom"/>
            <w:tcBorders>
              <w:bottom w:val="single" w:sz="8" w:color="2C2C2C"/>
            </w:tcBorders>
            <w:gridSpan w:val="6"/>
          </w:tcPr>
          <w:p>
            <w:pPr>
              <w:spacing w:after="0"/>
              <w:rPr>
                <w:sz w:val="8"/>
                <w:szCs w:val="8"/>
                <w:color w:val="auto"/>
              </w:rPr>
            </w:pPr>
          </w:p>
        </w:tc>
        <w:tc>
          <w:tcPr>
            <w:tcW w:w="2580" w:type="dxa"/>
            <w:vAlign w:val="bottom"/>
            <w:tcBorders>
              <w:bottom w:val="single" w:sz="8" w:color="2C2C2C"/>
            </w:tcBorders>
            <w:gridSpan w:val="4"/>
          </w:tcPr>
          <w:p>
            <w:pPr>
              <w:spacing w:after="0"/>
              <w:rPr>
                <w:sz w:val="8"/>
                <w:szCs w:val="8"/>
                <w:color w:val="auto"/>
              </w:rPr>
            </w:pPr>
          </w:p>
        </w:tc>
        <w:tc>
          <w:tcPr>
            <w:tcW w:w="1540" w:type="dxa"/>
            <w:vAlign w:val="bottom"/>
            <w:tcBorders>
              <w:bottom w:val="single" w:sz="8" w:color="2C2C2C"/>
            </w:tcBorders>
            <w:gridSpan w:val="3"/>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40" w:type="dxa"/>
            <w:vAlign w:val="bottom"/>
            <w:gridSpan w:val="10"/>
          </w:tcPr>
          <w:p>
            <w:pPr>
              <w:ind w:left="5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38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8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8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0" w:type="dxa"/>
            <w:vAlign w:val="bottom"/>
            <w:gridSpan w:val="3"/>
          </w:tcPr>
          <w:p>
            <w:pPr>
              <w:ind w:left="520"/>
              <w:spacing w:after="0"/>
              <w:rPr>
                <w:sz w:val="20"/>
                <w:szCs w:val="20"/>
                <w:color w:val="auto"/>
              </w:rPr>
            </w:pPr>
            <w:r>
              <w:rPr>
                <w:rFonts w:ascii="Arial" w:cs="Arial" w:eastAsia="Arial" w:hAnsi="Arial"/>
                <w:sz w:val="12"/>
                <w:szCs w:val="12"/>
                <w:b w:val="1"/>
                <w:bCs w:val="1"/>
                <w:color w:val="auto"/>
              </w:rPr>
              <w:t>Amount</w:t>
            </w: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0" w:type="dxa"/>
            <w:vAlign w:val="bottom"/>
            <w:gridSpan w:val="3"/>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sectPr>
          <w:pgSz w:w="11900" w:h="16838" w:orient="portrait"/>
          <w:cols w:equalWidth="0" w:num="1">
            <w:col w:w="1142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spacing w:after="0"/>
        <w:rPr>
          <w:sz w:val="20"/>
          <w:szCs w:val="20"/>
          <w:color w:val="auto"/>
        </w:rPr>
      </w:pPr>
      <w:r>
        <w:rPr>
          <w:rFonts w:ascii="Arial" w:cs="Arial" w:eastAsia="Arial" w:hAnsi="Arial"/>
          <w:sz w:val="12"/>
          <w:szCs w:val="12"/>
          <w:color w:val="008000"/>
        </w:rPr>
        <w:t>1. The sales reported in this Form 4 were effected pursuant to a Rule 10b5-1 trading plan adopted by the Davis Family Trust on March 6, 2019.</w:t>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6"/>
          <w:szCs w:val="16"/>
          <w:color w:val="0000FF"/>
        </w:rPr>
        <w:t>Wesley Bell,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0</wp:posOffset>
            </wp:positionV>
            <wp:extent cx="11398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39825" cy="8890"/>
                    </a:xfrm>
                    <a:prstGeom prst="rect">
                      <a:avLst/>
                    </a:prstGeom>
                    <a:noFill/>
                  </pic:spPr>
                </pic:pic>
              </a:graphicData>
            </a:graphic>
          </wp:anchor>
        </w:drawing>
      </w:r>
    </w:p>
    <w:p>
      <w:pPr>
        <w:spacing w:after="0" w:line="18"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962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96240" cy="8890"/>
                    </a:xfrm>
                    <a:prstGeom prst="rect">
                      <a:avLst/>
                    </a:prstGeom>
                    <a:noFill/>
                  </pic:spPr>
                </pic:pic>
              </a:graphicData>
            </a:graphic>
          </wp:anchor>
        </w:drawing>
      </w:r>
    </w:p>
    <w:p>
      <w:pPr>
        <w:spacing w:after="0" w:line="4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5"/>
          <w:szCs w:val="15"/>
          <w:color w:val="0000FF"/>
        </w:rPr>
        <w:t>04/02/2019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42" w:lineRule="exact"/>
        <w:rPr>
          <w:sz w:val="20"/>
          <w:szCs w:val="20"/>
          <w:color w:val="auto"/>
        </w:rPr>
      </w:pPr>
    </w:p>
    <w:p>
      <w:pPr>
        <w:sectPr>
          <w:pgSz w:w="11900" w:h="16838" w:orient="portrait"/>
          <w:cols w:equalWidth="0" w:num="2">
            <w:col w:w="8820" w:space="340"/>
            <w:col w:w="226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line="127" w:lineRule="exact"/>
        <w:rPr>
          <w:sz w:val="20"/>
          <w:szCs w:val="20"/>
          <w:color w:val="auto"/>
        </w:rPr>
      </w:pPr>
    </w:p>
    <w:p>
      <w:pPr>
        <w:ind w:right="3899"/>
        <w:spacing w:after="0" w:line="475"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Robert L. Seelig, Executive Vice President and General Counsel, Jennifer L. Moyer, Managing Director &amp; Corporate Secretary, Jason R. Lichtenstein, Managing Director &amp; Associate General Counsel, and Wesley Bell, Vice President &amp;</w:t>
      </w:r>
    </w:p>
    <w:p>
      <w:pPr>
        <w:spacing w:after="0" w:line="10" w:lineRule="exact"/>
        <w:rPr>
          <w:sz w:val="20"/>
          <w:szCs w:val="20"/>
          <w:color w:val="auto"/>
        </w:rPr>
      </w:pPr>
    </w:p>
    <w:p>
      <w:pPr>
        <w:ind w:right="4939"/>
        <w:spacing w:after="0" w:line="536" w:lineRule="auto"/>
        <w:rPr>
          <w:sz w:val="20"/>
          <w:szCs w:val="20"/>
          <w:color w:val="auto"/>
        </w:rPr>
      </w:pPr>
      <w:r>
        <w:rPr>
          <w:rFonts w:ascii="Courier New" w:cs="Courier New" w:eastAsia="Courier New" w:hAnsi="Courier New"/>
          <w:sz w:val="16"/>
          <w:szCs w:val="16"/>
          <w:color w:val="auto"/>
        </w:rPr>
        <w:t>Associate General Counsel,signing singly, the undersigned's true and lawful attorney-in-fact to:</w:t>
      </w:r>
    </w:p>
    <w:p>
      <w:pPr>
        <w:spacing w:after="0" w:line="1" w:lineRule="exact"/>
        <w:rPr>
          <w:sz w:val="20"/>
          <w:szCs w:val="20"/>
          <w:color w:val="auto"/>
        </w:rPr>
      </w:pPr>
    </w:p>
    <w:p>
      <w:pPr>
        <w:ind w:right="3779" w:firstLine="8"/>
        <w:spacing w:after="0" w:line="475" w:lineRule="auto"/>
        <w:tabs>
          <w:tab w:leader="none" w:pos="42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7" w:lineRule="exact"/>
        <w:rPr>
          <w:rFonts w:ascii="Courier New" w:cs="Courier New" w:eastAsia="Courier New" w:hAnsi="Courier New"/>
          <w:sz w:val="18"/>
          <w:szCs w:val="18"/>
          <w:color w:val="auto"/>
        </w:rPr>
      </w:pPr>
    </w:p>
    <w:p>
      <w:pPr>
        <w:ind w:right="3679" w:firstLine="8"/>
        <w:spacing w:after="0" w:line="475" w:lineRule="auto"/>
        <w:tabs>
          <w:tab w:leader="none" w:pos="42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3"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(3)take any other action of any type whatsoever in connection</w:t>
      </w:r>
    </w:p>
    <w:p>
      <w:pPr>
        <w:spacing w:after="0" w:line="206" w:lineRule="exact"/>
        <w:rPr>
          <w:rFonts w:ascii="Courier New" w:cs="Courier New" w:eastAsia="Courier New" w:hAnsi="Courier New"/>
          <w:sz w:val="18"/>
          <w:szCs w:val="18"/>
          <w:color w:val="auto"/>
        </w:rPr>
      </w:pPr>
    </w:p>
    <w:p>
      <w:pPr>
        <w:ind w:right="3259"/>
        <w:spacing w:after="0" w:line="47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7" w:lineRule="exact"/>
        <w:rPr>
          <w:rFonts w:ascii="Courier New" w:cs="Courier New" w:eastAsia="Courier New" w:hAnsi="Courier New"/>
          <w:sz w:val="18"/>
          <w:szCs w:val="18"/>
          <w:color w:val="auto"/>
        </w:rPr>
      </w:pPr>
    </w:p>
    <w:p>
      <w:pPr>
        <w:ind w:right="3159"/>
        <w:spacing w:after="0" w:line="536"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2" w:lineRule="exact"/>
        <w:rPr>
          <w:rFonts w:ascii="Courier New" w:cs="Courier New" w:eastAsia="Courier New" w:hAnsi="Courier New"/>
          <w:sz w:val="18"/>
          <w:szCs w:val="18"/>
          <w:color w:val="auto"/>
        </w:rPr>
      </w:pPr>
    </w:p>
    <w:p>
      <w:pPr>
        <w:ind w:right="3259"/>
        <w:spacing w:after="0" w:line="53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w:t>
      </w:r>
    </w:p>
    <w:p>
      <w:pPr>
        <w:sectPr>
          <w:pgSz w:w="11900" w:h="16965" w:orient="portrait"/>
          <w:cols w:equalWidth="0" w:num="1">
            <w:col w:w="10219"/>
          </w:cols>
          <w:pgMar w:left="240" w:top="142" w:right="1440" w:bottom="0" w:gutter="0" w:footer="0" w:header="0"/>
        </w:sectPr>
      </w:pPr>
    </w:p>
    <w:bookmarkStart w:id="2" w:name="page3"/>
    <w:bookmarkEnd w:id="2"/>
    <w:p>
      <w:pPr>
        <w:ind w:right="3479"/>
        <w:spacing w:after="0" w:line="536" w:lineRule="auto"/>
        <w:rPr>
          <w:sz w:val="20"/>
          <w:szCs w:val="20"/>
          <w:color w:val="auto"/>
        </w:rPr>
      </w:pPr>
      <w:r>
        <w:rPr>
          <w:rFonts w:ascii="Courier New" w:cs="Courier New" w:eastAsia="Courier New" w:hAnsi="Courier New"/>
          <w:sz w:val="16"/>
          <w:szCs w:val="16"/>
          <w:color w:val="auto"/>
        </w:rPr>
        <w:t>to be reported on Forms 3, 4 and 5 are not assuming, nor is the Company assuming, any of the undersigned's responsibilities to comply with Section 16 of the Securities Exchange Act of 1934. 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4" w:lineRule="exact"/>
        <w:rPr>
          <w:sz w:val="20"/>
          <w:szCs w:val="20"/>
          <w:color w:val="auto"/>
        </w:rPr>
      </w:pPr>
    </w:p>
    <w:p>
      <w:pPr>
        <w:ind w:right="3159"/>
        <w:spacing w:after="0" w:line="470" w:lineRule="auto"/>
        <w:rPr>
          <w:sz w:val="20"/>
          <w:szCs w:val="20"/>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12" w:lineRule="exact"/>
        <w:rPr>
          <w:sz w:val="20"/>
          <w:szCs w:val="20"/>
          <w:color w:val="auto"/>
        </w:rPr>
      </w:pPr>
    </w:p>
    <w:p>
      <w:pPr>
        <w:ind w:right="3899"/>
        <w:spacing w:after="0" w:line="536" w:lineRule="auto"/>
        <w:rPr>
          <w:sz w:val="20"/>
          <w:szCs w:val="20"/>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 w:lineRule="exact"/>
        <w:rPr>
          <w:sz w:val="20"/>
          <w:szCs w:val="20"/>
          <w:color w:val="auto"/>
        </w:rPr>
      </w:pPr>
    </w:p>
    <w:p>
      <w:pPr>
        <w:ind w:right="4839"/>
        <w:spacing w:after="0" w:line="473"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24th day of May 2018.</w:t>
      </w:r>
    </w:p>
    <w:p>
      <w:pPr>
        <w:spacing w:after="0" w:line="200" w:lineRule="exact"/>
        <w:rPr>
          <w:sz w:val="20"/>
          <w:szCs w:val="20"/>
          <w:color w:val="auto"/>
        </w:rPr>
      </w:pPr>
    </w:p>
    <w:p>
      <w:pPr>
        <w:spacing w:after="0" w:line="209"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Morgan W. Davis</w:t>
      </w:r>
    </w:p>
    <w:sectPr>
      <w:pgSz w:w="11900" w:h="16838" w:orient="portrait"/>
      <w:cols w:equalWidth="0" w:num="1">
        <w:col w:w="10219"/>
      </w:cols>
      <w:pgMar w:left="24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65345"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2019-12-24T09:04:07Z</dcterms:created>
  <dcterms:modified xsi:type="dcterms:W3CDTF">2019-12-24T09:04:07Z</dcterms:modified>
</cp:coreProperties>
</file>