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Harrison Giles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Strategy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June 10, 2024, the Reporting Person received a restricted share award of 1,000 Common Shares, which vests on January 1, 2027.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19288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2024-06-10T08:03:23Z</dcterms:created>
  <dcterms:modified xsi:type="dcterms:W3CDTF">2024-06-10T08:03:23Z</dcterms:modified>
</cp:coreProperties>
</file>