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00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0046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7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KEMP KARL THOMAS</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60"/>
        <w:spacing w:after="0" w:line="355" w:lineRule="auto"/>
        <w:rPr>
          <w:sz w:val="20"/>
          <w:szCs w:val="20"/>
          <w:color w:val="auto"/>
        </w:rPr>
      </w:pPr>
      <w:r>
        <w:rPr>
          <w:rFonts w:ascii="Arial" w:cs="Arial" w:eastAsia="Arial" w:hAnsi="Arial"/>
          <w:sz w:val="17"/>
          <w:szCs w:val="17"/>
          <w:color w:val="0000FF"/>
        </w:rPr>
        <w:t>WHITE MOUNTAINS INSURANCE GROUP, LTD. 80 SOUTH MAIN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03/11/2004</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6" w:lineRule="exact"/>
        <w:rPr>
          <w:sz w:val="20"/>
          <w:szCs w:val="20"/>
          <w:color w:val="auto"/>
        </w:rPr>
      </w:pPr>
    </w:p>
    <w:p>
      <w:pPr>
        <w:sectPr>
          <w:pgSz w:w="11900" w:h="16838" w:orient="portrait"/>
          <w:cols w:equalWidth="0" w:num="2">
            <w:col w:w="3900" w:space="100"/>
            <w:col w:w="7520"/>
          </w:cols>
          <w:pgMar w:left="240" w:top="224" w:right="139" w:bottom="17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03/11/2004</w:t>
            </w:r>
          </w:p>
        </w:tc>
        <w:tc>
          <w:tcPr>
            <w:tcW w:w="114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03/11/2004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300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477.5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60,314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03/11/2004</w:t>
            </w:r>
          </w:p>
        </w:tc>
        <w:tc>
          <w:tcPr>
            <w:tcW w:w="114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03/11/2004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200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478.01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60,814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03/11/2004</w:t>
            </w:r>
          </w:p>
        </w:tc>
        <w:tc>
          <w:tcPr>
            <w:tcW w:w="114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03/11/2004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500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480.5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60,314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18,818</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4,487</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324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52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213"/>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2,040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ind w:left="200"/>
              <w:spacing w:after="0" w:line="208" w:lineRule="exact"/>
              <w:rPr>
                <w:sz w:val="20"/>
                <w:szCs w:val="20"/>
                <w:color w:val="auto"/>
              </w:rPr>
            </w:pPr>
            <w:r>
              <w:rPr>
                <w:rFonts w:ascii="Arial" w:cs="Arial" w:eastAsia="Arial" w:hAnsi="Arial"/>
                <w:sz w:val="13"/>
                <w:szCs w:val="13"/>
                <w:color w:val="0000FF"/>
              </w:rPr>
              <w:t>2,040</w:t>
            </w:r>
            <w:r>
              <w:rPr>
                <w:rFonts w:ascii="Arial" w:cs="Arial" w:eastAsia="Arial" w:hAnsi="Arial"/>
                <w:sz w:val="22"/>
                <w:szCs w:val="22"/>
                <w:color w:val="008000"/>
                <w:vertAlign w:val="superscript"/>
              </w:rPr>
              <w:t>(3)</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0" w:type="dxa"/>
            <w:vAlign w:val="bottom"/>
          </w:tcPr>
          <w:p>
            <w:pPr>
              <w:ind w:left="60"/>
              <w:spacing w:after="0" w:line="85" w:lineRule="exact"/>
              <w:rPr>
                <w:sz w:val="20"/>
                <w:szCs w:val="20"/>
                <w:color w:val="auto"/>
              </w:rPr>
            </w:pPr>
            <w:r>
              <w:rPr>
                <w:rFonts w:ascii="Arial" w:cs="Arial" w:eastAsia="Arial" w:hAnsi="Arial"/>
                <w:sz w:val="9"/>
                <w:szCs w:val="9"/>
                <w:color w:val="0000FF"/>
              </w:rPr>
              <w:t>(Deferred</w:t>
            </w: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jc w:val="center"/>
              <w:spacing w:after="0" w:line="85" w:lineRule="exact"/>
              <w:rPr>
                <w:sz w:val="20"/>
                <w:szCs w:val="20"/>
                <w:color w:val="auto"/>
              </w:rPr>
            </w:pPr>
            <w:r>
              <w:rPr>
                <w:rFonts w:ascii="Arial" w:cs="Arial" w:eastAsia="Arial" w:hAnsi="Arial"/>
                <w:sz w:val="9"/>
                <w:szCs w:val="9"/>
                <w:color w:val="0000FF"/>
              </w:rPr>
              <w:t>Shares</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jc w:val="right"/>
              <w:ind w:right="213"/>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9,014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ind w:left="200"/>
              <w:spacing w:after="0" w:line="208" w:lineRule="exact"/>
              <w:rPr>
                <w:sz w:val="20"/>
                <w:szCs w:val="20"/>
                <w:color w:val="auto"/>
              </w:rPr>
            </w:pPr>
            <w:r>
              <w:rPr>
                <w:rFonts w:ascii="Arial" w:cs="Arial" w:eastAsia="Arial" w:hAnsi="Arial"/>
                <w:sz w:val="13"/>
                <w:szCs w:val="13"/>
                <w:color w:val="0000FF"/>
              </w:rPr>
              <w:t>9,014</w:t>
            </w:r>
            <w:r>
              <w:rPr>
                <w:rFonts w:ascii="Arial" w:cs="Arial" w:eastAsia="Arial" w:hAnsi="Arial"/>
                <w:sz w:val="22"/>
                <w:szCs w:val="22"/>
                <w:color w:val="008000"/>
                <w:vertAlign w:val="superscript"/>
              </w:rPr>
              <w:t>(4)</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40" w:type="dxa"/>
            <w:vAlign w:val="bottom"/>
          </w:tcPr>
          <w:p>
            <w:pPr>
              <w:ind w:left="60"/>
              <w:spacing w:after="0" w:line="94" w:lineRule="exact"/>
              <w:rPr>
                <w:sz w:val="20"/>
                <w:szCs w:val="20"/>
                <w:color w:val="auto"/>
              </w:rPr>
            </w:pPr>
            <w:r>
              <w:rPr>
                <w:rFonts w:ascii="Arial" w:cs="Arial" w:eastAsia="Arial" w:hAnsi="Arial"/>
                <w:sz w:val="10"/>
                <w:szCs w:val="10"/>
                <w:color w:val="0000FF"/>
              </w:rPr>
              <w:t>(Deferred</w:t>
            </w: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jc w:val="center"/>
              <w:spacing w:after="0" w:line="94" w:lineRule="exact"/>
              <w:rPr>
                <w:sz w:val="20"/>
                <w:szCs w:val="20"/>
                <w:color w:val="auto"/>
              </w:rPr>
            </w:pPr>
            <w:r>
              <w:rPr>
                <w:rFonts w:ascii="Arial" w:cs="Arial" w:eastAsia="Arial" w:hAnsi="Arial"/>
                <w:sz w:val="10"/>
                <w:szCs w:val="10"/>
                <w:color w:val="0000FF"/>
              </w:rPr>
              <w:t>Shares</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August 11, 2003.</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9" w:lineRule="exact"/>
        <w:rPr>
          <w:rFonts w:ascii="Arial" w:cs="Arial" w:eastAsia="Arial" w:hAnsi="Arial"/>
          <w:sz w:val="13"/>
          <w:szCs w:val="13"/>
          <w:color w:val="008000"/>
        </w:rPr>
      </w:pPr>
    </w:p>
    <w:p>
      <w:pPr>
        <w:ind w:left="40" w:right="40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Common Shares following the Reporting Person's resignation as a Director of the Company or beginning at a date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Dennis Beaulieu, by Power of</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03/11/2004</w:t>
            </w:r>
          </w:p>
        </w:tc>
        <w:tc>
          <w:tcPr>
            <w:tcW w:w="0" w:type="dxa"/>
            <w:vAlign w:val="bottom"/>
          </w:tcPr>
          <w:p>
            <w:pPr>
              <w:spacing w:after="0"/>
              <w:rPr>
                <w:sz w:val="1"/>
                <w:szCs w:val="1"/>
                <w:color w:val="auto"/>
              </w:rPr>
            </w:pPr>
          </w:p>
        </w:tc>
      </w:tr>
      <w:tr>
        <w:trPr>
          <w:trHeight w:val="91"/>
        </w:trPr>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Attorney</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78" w:gutter="0" w:footer="0" w:header="0"/>
          <w:type w:val="continuous"/>
        </w:sectPr>
      </w:pPr>
    </w:p>
    <w:bookmarkStart w:id="1" w:name="page2"/>
    <w:bookmarkEnd w:id="1"/>
    <w:p>
      <w:pPr>
        <w:ind w:right="327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7th day of January, 2004.</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K. Thomas Kemp</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2019-12-17T11:24:46Z</dcterms:created>
  <dcterms:modified xsi:type="dcterms:W3CDTF">2019-12-17T11:24:46Z</dcterms:modified>
</cp:coreProperties>
</file>