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53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534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120"/>
              <w:spacing w:after="0" w:line="183" w:lineRule="exact"/>
              <w:rPr>
                <w:sz w:val="20"/>
                <w:szCs w:val="20"/>
                <w:color w:val="auto"/>
              </w:rPr>
            </w:pPr>
            <w:r>
              <w:rPr>
                <w:rFonts w:ascii="Arial" w:cs="Arial" w:eastAsia="Arial" w:hAnsi="Arial"/>
                <w:sz w:val="17"/>
                <w:szCs w:val="17"/>
                <w:color w:val="0000FF"/>
              </w:rPr>
              <w:t>President, American Centennial</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09/26/2007</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4"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7"/>
                <w:szCs w:val="17"/>
                <w:color w:val="0000FF"/>
              </w:rPr>
              <w:t>15,199</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20"/>
              <w:spacing w:after="0"/>
              <w:rPr>
                <w:sz w:val="20"/>
                <w:szCs w:val="20"/>
                <w:color w:val="auto"/>
              </w:rPr>
            </w:pPr>
            <w:r>
              <w:rPr>
                <w:rFonts w:ascii="Arial" w:cs="Arial" w:eastAsia="Arial" w:hAnsi="Arial"/>
                <w:sz w:val="17"/>
                <w:szCs w:val="17"/>
                <w:color w:val="0000FF"/>
              </w:rPr>
              <w:t>5,463</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09/26/2007</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17</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17</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525.8</w:t>
            </w:r>
            <w:r>
              <w:rPr>
                <w:rFonts w:ascii="Arial" w:cs="Arial" w:eastAsia="Arial" w:hAnsi="Arial"/>
                <w:sz w:val="22"/>
                <w:szCs w:val="22"/>
                <w:color w:val="008000"/>
                <w:vertAlign w:val="superscript"/>
              </w:rPr>
              <w:t>(5)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4,465</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94 shares of WTM Common Shares under various 401(k) plans. WTM Common Shares are purchased at fair market value on the date of purchase. The information in this report is based on the most recent plan statements available to the Reporting Person prior to this filing.</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4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26, 2007,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3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Reporting Person's deferred compensation account. As a result of the Reporting Person's previous separation of employment from WTM, the deferred compensation account is payable in cash in five equal installments that commenced in 2005. Final payment is due in 2009.</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September 26, 2007, the date the dividends are deemed to be paid.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1440" w:gutter="0" w:footer="0" w:header="0"/>
          <w:type w:val="continuous"/>
        </w:sectPr>
      </w:pP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40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6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40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09/28/2007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0"/>
          <w:szCs w:val="20"/>
          <w:color w:val="auto"/>
        </w:rPr>
      </w:pPr>
    </w:p>
    <w:p>
      <w:pPr>
        <w:sectPr>
          <w:pgSz w:w="11900" w:h="16838" w:orient="portrait"/>
          <w:cols w:equalWidth="0" w:num="2">
            <w:col w:w="9080" w:space="60"/>
            <w:col w:w="238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1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39"/>
        <w:spacing w:after="0" w:line="247"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2019-12-18T13:45:50Z</dcterms:created>
  <dcterms:modified xsi:type="dcterms:W3CDTF">2019-12-18T13:45:50Z</dcterms:modified>
</cp:coreProperties>
</file>