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CAMPBELL REID TARLTON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09/25/2019</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543"/>
        <w:spacing w:after="0"/>
        <w:rPr>
          <w:sz w:val="20"/>
          <w:szCs w:val="20"/>
          <w:color w:val="auto"/>
        </w:rPr>
      </w:pPr>
      <w:r>
        <w:rPr>
          <w:rFonts w:ascii="Arial" w:cs="Arial" w:eastAsia="Arial" w:hAnsi="Arial"/>
          <w:sz w:val="18"/>
          <w:szCs w:val="18"/>
          <w:color w:val="0000FF"/>
        </w:rPr>
        <w:t>EVP &amp; Chief Financial Officer</w:t>
      </w:r>
    </w:p>
    <w:p>
      <w:pPr>
        <w:spacing w:after="0" w:line="414"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5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4"/>
                <w:szCs w:val="14"/>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w w:val="95"/>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880" w:type="dxa"/>
            <w:vAlign w:val="bottom"/>
            <w:gridSpan w:val="2"/>
          </w:tcPr>
          <w:p>
            <w:pPr>
              <w:ind w:left="840"/>
              <w:spacing w:after="0"/>
              <w:rPr>
                <w:sz w:val="20"/>
                <w:szCs w:val="20"/>
                <w:color w:val="auto"/>
              </w:rPr>
            </w:pPr>
            <w:r>
              <w:rPr>
                <w:rFonts w:ascii="Arial" w:cs="Arial" w:eastAsia="Arial" w:hAnsi="Arial"/>
                <w:sz w:val="18"/>
                <w:szCs w:val="18"/>
                <w:color w:val="0000FF"/>
              </w:rPr>
              <w:t>09/25/2019</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ind w:left="180"/>
              <w:spacing w:after="0"/>
              <w:rPr>
                <w:sz w:val="20"/>
                <w:szCs w:val="20"/>
                <w:color w:val="auto"/>
              </w:rPr>
            </w:pPr>
            <w:r>
              <w:rPr>
                <w:rFonts w:ascii="Arial" w:cs="Arial" w:eastAsia="Arial" w:hAnsi="Arial"/>
                <w:sz w:val="14"/>
                <w:szCs w:val="14"/>
                <w:color w:val="0000FF"/>
              </w:rPr>
              <w:t>G</w:t>
            </w:r>
          </w:p>
        </w:tc>
        <w:tc>
          <w:tcPr>
            <w:tcW w:w="380" w:type="dxa"/>
            <w:vAlign w:val="bottom"/>
          </w:tcPr>
          <w:p>
            <w:pPr>
              <w:ind w:left="140"/>
              <w:spacing w:after="0"/>
              <w:rPr>
                <w:sz w:val="20"/>
                <w:szCs w:val="20"/>
                <w:color w:val="auto"/>
              </w:rPr>
            </w:pPr>
            <w:r>
              <w:rPr>
                <w:rFonts w:ascii="Arial" w:cs="Arial" w:eastAsia="Arial" w:hAnsi="Arial"/>
                <w:sz w:val="14"/>
                <w:szCs w:val="14"/>
                <w:color w:val="0000FF"/>
              </w:rPr>
              <w:t>V</w:t>
            </w:r>
          </w:p>
        </w:tc>
        <w:tc>
          <w:tcPr>
            <w:tcW w:w="560" w:type="dxa"/>
            <w:vAlign w:val="bottom"/>
          </w:tcPr>
          <w:p>
            <w:pPr>
              <w:jc w:val="right"/>
              <w:ind w:right="14"/>
              <w:spacing w:after="0"/>
              <w:rPr>
                <w:sz w:val="20"/>
                <w:szCs w:val="20"/>
                <w:color w:val="auto"/>
              </w:rPr>
            </w:pPr>
            <w:r>
              <w:rPr>
                <w:rFonts w:ascii="Arial" w:cs="Arial" w:eastAsia="Arial" w:hAnsi="Arial"/>
                <w:sz w:val="18"/>
                <w:szCs w:val="18"/>
                <w:color w:val="0000FF"/>
              </w:rPr>
              <w:t>90</w:t>
            </w:r>
          </w:p>
        </w:tc>
        <w:tc>
          <w:tcPr>
            <w:tcW w:w="760" w:type="dxa"/>
            <w:vAlign w:val="bottom"/>
          </w:tcPr>
          <w:p>
            <w:pPr>
              <w:ind w:left="440"/>
              <w:spacing w:after="0"/>
              <w:rPr>
                <w:sz w:val="20"/>
                <w:szCs w:val="20"/>
                <w:color w:val="auto"/>
              </w:rPr>
            </w:pPr>
            <w:r>
              <w:rPr>
                <w:rFonts w:ascii="Arial" w:cs="Arial" w:eastAsia="Arial" w:hAnsi="Arial"/>
                <w:sz w:val="18"/>
                <w:szCs w:val="18"/>
                <w:color w:val="0000FF"/>
              </w:rPr>
              <w:t>D</w:t>
            </w:r>
          </w:p>
        </w:tc>
        <w:tc>
          <w:tcPr>
            <w:tcW w:w="220" w:type="dxa"/>
            <w:vAlign w:val="bottom"/>
          </w:tcPr>
          <w:p>
            <w:pPr>
              <w:spacing w:after="0"/>
              <w:rPr>
                <w:sz w:val="23"/>
                <w:szCs w:val="23"/>
                <w:color w:val="auto"/>
              </w:rPr>
            </w:pPr>
          </w:p>
        </w:tc>
        <w:tc>
          <w:tcPr>
            <w:tcW w:w="420" w:type="dxa"/>
            <w:vAlign w:val="bottom"/>
            <w:gridSpan w:val="3"/>
          </w:tcPr>
          <w:p>
            <w:pPr>
              <w:jc w:val="right"/>
              <w:ind w:righ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360" w:type="dxa"/>
            <w:vAlign w:val="bottom"/>
          </w:tcPr>
          <w:p>
            <w:pPr>
              <w:spacing w:after="0"/>
              <w:rPr>
                <w:sz w:val="23"/>
                <w:szCs w:val="23"/>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0000FF"/>
              </w:rPr>
              <w:t>9,660</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0000FF"/>
              </w:rPr>
              <w:t>6,250</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vMerge w:val="restart"/>
          </w:tcPr>
          <w:p>
            <w:pPr>
              <w:ind w:left="40"/>
              <w:spacing w:after="0"/>
              <w:rPr>
                <w:sz w:val="20"/>
                <w:szCs w:val="20"/>
                <w:color w:val="auto"/>
              </w:rPr>
            </w:pPr>
            <w:r>
              <w:rPr>
                <w:rFonts w:ascii="Arial" w:cs="Arial" w:eastAsia="Arial" w:hAnsi="Arial"/>
                <w:sz w:val="18"/>
                <w:szCs w:val="18"/>
                <w:color w:val="0000FF"/>
              </w:rPr>
              <w:t>100</w:t>
            </w:r>
            <w:r>
              <w:rPr>
                <w:rFonts w:ascii="Arial" w:cs="Arial" w:eastAsia="Arial" w:hAnsi="Arial"/>
                <w:sz w:val="22"/>
                <w:szCs w:val="22"/>
                <w:color w:val="008000"/>
                <w:vertAlign w:val="superscript"/>
              </w:rPr>
              <w:t>(1)</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5"/>
          </w:tcPr>
          <w:p>
            <w:pPr>
              <w:spacing w:after="0"/>
              <w:rPr>
                <w:sz w:val="8"/>
                <w:szCs w:val="8"/>
                <w:color w:val="auto"/>
              </w:rPr>
            </w:pPr>
          </w:p>
        </w:tc>
        <w:tc>
          <w:tcPr>
            <w:tcW w:w="2500" w:type="dxa"/>
            <w:vAlign w:val="bottom"/>
            <w:tcBorders>
              <w:bottom w:val="single" w:sz="8" w:color="2C2C2C"/>
            </w:tcBorders>
            <w:gridSpan w:val="6"/>
          </w:tcPr>
          <w:p>
            <w:pPr>
              <w:spacing w:after="0"/>
              <w:rPr>
                <w:sz w:val="8"/>
                <w:szCs w:val="8"/>
                <w:color w:val="auto"/>
              </w:rPr>
            </w:pPr>
          </w:p>
        </w:tc>
        <w:tc>
          <w:tcPr>
            <w:tcW w:w="30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1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gridSpan w:val="2"/>
          </w:tcPr>
          <w:p>
            <w:pPr>
              <w:ind w:left="520"/>
              <w:spacing w:after="0"/>
              <w:rPr>
                <w:sz w:val="20"/>
                <w:szCs w:val="20"/>
                <w:color w:val="auto"/>
              </w:rPr>
            </w:pPr>
            <w:r>
              <w:rPr>
                <w:rFonts w:ascii="Arial" w:cs="Arial" w:eastAsia="Arial" w:hAnsi="Arial"/>
                <w:sz w:val="12"/>
                <w:szCs w:val="12"/>
                <w:b w:val="1"/>
                <w:bCs w:val="1"/>
                <w:color w:val="auto"/>
                <w:w w:val="96"/>
              </w:rPr>
              <w:t>Amount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w w:val="96"/>
              </w:rPr>
              <w:t>Number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2"/>
          </w:tcPr>
          <w:p>
            <w:pPr>
              <w:jc w:val="right"/>
              <w:ind w:right="14"/>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Exercisable  Date</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Reflects accumulation of 4 Common Shares in Reporting Person's Company 401(k) account since his last report. The information in this report is based on a plan report dated as of September 25, 2019.</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w w:val="96"/>
              </w:rPr>
              <w:t>Wesley C Bell, by Power of</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09/26/2019</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3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3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32" w:lineRule="exact"/>
        <w:rPr>
          <w:sz w:val="20"/>
          <w:szCs w:val="20"/>
          <w:color w:val="auto"/>
        </w:rPr>
      </w:pPr>
    </w:p>
    <w:p>
      <w:pPr>
        <w:ind w:right="4419"/>
        <w:spacing w:after="0" w:line="473"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Robert L. Seelig, Executive Vice President &amp; General Counsel,</w:t>
      </w:r>
    </w:p>
    <w:p>
      <w:pPr>
        <w:spacing w:after="0" w:line="10" w:lineRule="exact"/>
        <w:rPr>
          <w:sz w:val="20"/>
          <w:szCs w:val="20"/>
          <w:color w:val="auto"/>
        </w:rPr>
      </w:pPr>
    </w:p>
    <w:p>
      <w:pPr>
        <w:ind w:right="4839"/>
        <w:spacing w:after="0" w:line="536" w:lineRule="auto"/>
        <w:rPr>
          <w:sz w:val="20"/>
          <w:szCs w:val="20"/>
          <w:color w:val="auto"/>
        </w:rPr>
      </w:pPr>
      <w:r>
        <w:rPr>
          <w:rFonts w:ascii="Courier New" w:cs="Courier New" w:eastAsia="Courier New" w:hAnsi="Courier New"/>
          <w:sz w:val="16"/>
          <w:szCs w:val="16"/>
          <w:color w:val="auto"/>
        </w:rPr>
        <w:t>Jennifer L. Moyer, Managing Director &amp; Corporate Secretary, Jason R. Lichtenstein, Managing Director</w:t>
      </w:r>
    </w:p>
    <w:p>
      <w:pPr>
        <w:spacing w:after="0" w:line="1" w:lineRule="exact"/>
        <w:rPr>
          <w:sz w:val="20"/>
          <w:szCs w:val="20"/>
          <w:color w:val="auto"/>
        </w:rPr>
      </w:pPr>
    </w:p>
    <w:p>
      <w:pPr>
        <w:ind w:right="4939" w:firstLine="8"/>
        <w:spacing w:after="0" w:line="474"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Associate General Counsel, and Wesley Bell, Vice President &amp; Assistant General Counsel,signing singly, the undersigned's true and lawful attorney-in-fact to:</w:t>
      </w:r>
    </w:p>
    <w:p>
      <w:pPr>
        <w:spacing w:after="0" w:line="9" w:lineRule="exact"/>
        <w:rPr>
          <w:rFonts w:ascii="Courier New" w:cs="Courier New" w:eastAsia="Courier New" w:hAnsi="Courier New"/>
          <w:sz w:val="18"/>
          <w:szCs w:val="18"/>
          <w:color w:val="auto"/>
        </w:rPr>
      </w:pPr>
    </w:p>
    <w:p>
      <w:pPr>
        <w:ind w:right="377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 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 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9"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9"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w:t>
      </w:r>
    </w:p>
    <w:p>
      <w:pPr>
        <w:sectPr>
          <w:pgSz w:w="11900" w:h="16971" w:orient="portrait"/>
          <w:cols w:equalWidth="0" w:num="1">
            <w:col w:w="10219"/>
          </w:cols>
          <w:pgMar w:left="240" w:top="142" w:right="1440" w:bottom="0" w:gutter="0" w:footer="0" w:header="0"/>
        </w:sectPr>
      </w:pPr>
    </w:p>
    <w:bookmarkStart w:id="2" w:name="page3"/>
    <w:bookmarkEnd w:id="2"/>
    <w:p>
      <w:pPr>
        <w:ind w:right="3479"/>
        <w:spacing w:after="0" w:line="541" w:lineRule="auto"/>
        <w:rPr>
          <w:sz w:val="20"/>
          <w:szCs w:val="20"/>
          <w:color w:val="auto"/>
        </w:rPr>
      </w:pPr>
      <w:r>
        <w:rPr>
          <w:rFonts w:ascii="Courier New" w:cs="Courier New" w:eastAsia="Courier New" w:hAnsi="Courier New"/>
          <w:sz w:val="16"/>
          <w:szCs w:val="16"/>
          <w:color w:val="auto"/>
        </w:rPr>
        <w:t>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371"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19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the date indicated below.</w:t>
      </w:r>
    </w:p>
    <w:p>
      <w:pPr>
        <w:spacing w:after="0" w:line="200" w:lineRule="exact"/>
        <w:rPr>
          <w:sz w:val="20"/>
          <w:szCs w:val="20"/>
          <w:color w:val="auto"/>
        </w:rPr>
      </w:pPr>
    </w:p>
    <w:p>
      <w:pPr>
        <w:spacing w:after="0" w:line="209" w:lineRule="exact"/>
        <w:rPr>
          <w:sz w:val="20"/>
          <w:szCs w:val="20"/>
          <w:color w:val="auto"/>
        </w:rPr>
      </w:pPr>
    </w:p>
    <w:p>
      <w:pPr>
        <w:spacing w:after="0"/>
        <w:tabs>
          <w:tab w:leader="none" w:pos="2420" w:val="left"/>
          <w:tab w:leader="none" w:pos="2940" w:val="left"/>
        </w:tabs>
        <w:rPr>
          <w:sz w:val="20"/>
          <w:szCs w:val="20"/>
          <w:color w:val="auto"/>
        </w:rPr>
      </w:pPr>
      <w:r>
        <w:rPr>
          <w:rFonts w:ascii="Courier New" w:cs="Courier New" w:eastAsia="Courier New" w:hAnsi="Courier New"/>
          <w:sz w:val="18"/>
          <w:szCs w:val="18"/>
          <w:color w:val="auto"/>
        </w:rPr>
        <w:t>Date: May 24, 2018</w:t>
      </w:r>
      <w:r>
        <w:rPr>
          <w:sz w:val="20"/>
          <w:szCs w:val="20"/>
          <w:color w:val="auto"/>
        </w:rPr>
        <w:tab/>
      </w: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Reid T. Campbell</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amp;"/>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8156"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2019-12-24T09:07:58Z</dcterms:created>
  <dcterms:modified xsi:type="dcterms:W3CDTF">2019-12-24T09:07:58Z</dcterms:modified>
</cp:coreProperties>
</file>