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Rountree George Manning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2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ind w:left="360"/>
              <w:spacing w:after="0"/>
              <w:rPr>
                <w:sz w:val="20"/>
                <w:szCs w:val="20"/>
                <w:color w:val="auto"/>
              </w:rPr>
            </w:pPr>
            <w:r>
              <w:rPr>
                <w:rFonts w:ascii="Arial" w:cs="Arial" w:eastAsia="Arial" w:hAnsi="Arial"/>
                <w:sz w:val="17"/>
                <w:szCs w:val="17"/>
                <w:color w:val="0000FF"/>
              </w:rPr>
              <w:t>Chief Executive Officer</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162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02/25/2022</w:t>
            </w: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23 SOUTH MAIN STREET, SUITE 3B</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4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6"/>
                <w:szCs w:val="16"/>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9"/>
          </w:tcPr>
          <w:p>
            <w:pPr>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3"/>
          </w:tcPr>
          <w:p>
            <w:pPr>
              <w:ind w:left="140"/>
              <w:spacing w:after="0" w:line="101" w:lineRule="exact"/>
              <w:rPr>
                <w:sz w:val="20"/>
                <w:szCs w:val="20"/>
                <w:color w:val="auto"/>
              </w:rPr>
            </w:pPr>
            <w:r>
              <w:rPr>
                <w:rFonts w:ascii="Arial" w:cs="Arial" w:eastAsia="Arial" w:hAnsi="Arial"/>
                <w:sz w:val="11"/>
                <w:szCs w:val="11"/>
                <w:color w:val="auto"/>
              </w:rPr>
              <w:t>Person</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1"/>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(restricted)</w:t>
            </w:r>
          </w:p>
        </w:tc>
        <w:tc>
          <w:tcPr>
            <w:tcW w:w="1840" w:type="dxa"/>
            <w:vAlign w:val="bottom"/>
            <w:tcBorders>
              <w:bottom w:val="single" w:sz="8" w:color="2C2C2C"/>
            </w:tcBorders>
            <w:gridSpan w:val="4"/>
          </w:tcPr>
          <w:p>
            <w:pPr>
              <w:ind w:left="920"/>
              <w:spacing w:after="0"/>
              <w:rPr>
                <w:sz w:val="20"/>
                <w:szCs w:val="20"/>
                <w:color w:val="auto"/>
              </w:rPr>
            </w:pPr>
            <w:r>
              <w:rPr>
                <w:rFonts w:ascii="Arial" w:cs="Arial" w:eastAsia="Arial" w:hAnsi="Arial"/>
                <w:sz w:val="17"/>
                <w:szCs w:val="17"/>
                <w:color w:val="0000FF"/>
              </w:rPr>
              <w:t>02/25/2022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9"/>
              </w:rPr>
              <w:t>2,700</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80" w:type="dxa"/>
            <w:vAlign w:val="bottom"/>
            <w:tcBorders>
              <w:bottom w:val="single" w:sz="8" w:color="2C2C2C"/>
            </w:tcBorders>
            <w:gridSpan w:val="4"/>
          </w:tcPr>
          <w:p>
            <w:pPr>
              <w:jc w:val="center"/>
              <w:ind w:left="49"/>
              <w:spacing w:after="0"/>
              <w:rPr>
                <w:sz w:val="20"/>
                <w:szCs w:val="20"/>
                <w:color w:val="auto"/>
              </w:rPr>
            </w:pPr>
            <w:r>
              <w:rPr>
                <w:rFonts w:ascii="Arial" w:cs="Arial" w:eastAsia="Arial" w:hAnsi="Arial"/>
                <w:sz w:val="17"/>
                <w:szCs w:val="17"/>
                <w:color w:val="0000FF"/>
                <w:w w:val="89"/>
              </w:rPr>
              <w:t>8,100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jc w:val="center"/>
              <w:ind w:left="69"/>
              <w:spacing w:after="0"/>
              <w:rPr>
                <w:sz w:val="20"/>
                <w:szCs w:val="20"/>
                <w:color w:val="auto"/>
              </w:rPr>
            </w:pPr>
            <w:r>
              <w:rPr>
                <w:rFonts w:ascii="Arial" w:cs="Arial" w:eastAsia="Arial" w:hAnsi="Arial"/>
                <w:sz w:val="17"/>
                <w:szCs w:val="17"/>
                <w:color w:val="0000FF"/>
                <w:w w:val="92"/>
              </w:rPr>
              <w:t>13,912</w:t>
            </w:r>
          </w:p>
        </w:tc>
        <w:tc>
          <w:tcPr>
            <w:tcW w:w="260" w:type="dxa"/>
            <w:vAlign w:val="bottom"/>
          </w:tcPr>
          <w:p>
            <w:pPr>
              <w:spacing w:after="0"/>
              <w:rPr>
                <w:sz w:val="23"/>
                <w:szCs w:val="23"/>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gridSpan w:val="2"/>
            <w:vMerge w:val="restart"/>
          </w:tcPr>
          <w:p>
            <w:pPr>
              <w:jc w:val="center"/>
              <w:ind w:right="500"/>
              <w:spacing w:after="0"/>
              <w:rPr>
                <w:sz w:val="20"/>
                <w:szCs w:val="20"/>
                <w:color w:val="auto"/>
              </w:rPr>
            </w:pPr>
            <w:r>
              <w:rPr>
                <w:rFonts w:ascii="Arial" w:cs="Arial" w:eastAsia="Arial" w:hAnsi="Arial"/>
                <w:sz w:val="17"/>
                <w:szCs w:val="17"/>
                <w:color w:val="0000FF"/>
                <w:w w:val="91"/>
              </w:rPr>
              <w:t>109</w:t>
            </w:r>
          </w:p>
        </w:tc>
        <w:tc>
          <w:tcPr>
            <w:tcW w:w="260" w:type="dxa"/>
            <w:vAlign w:val="bottom"/>
          </w:tcPr>
          <w:p>
            <w:pPr>
              <w:spacing w:after="0"/>
              <w:rPr>
                <w:sz w:val="22"/>
                <w:szCs w:val="22"/>
                <w:color w:val="auto"/>
              </w:rPr>
            </w:pPr>
          </w:p>
        </w:tc>
        <w:tc>
          <w:tcPr>
            <w:tcW w:w="68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4"/>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60" w:type="dxa"/>
            <w:vAlign w:val="bottom"/>
            <w:gridSpan w:val="17"/>
          </w:tcPr>
          <w:p>
            <w:pPr>
              <w:ind w:left="20"/>
              <w:spacing w:after="0"/>
              <w:rPr>
                <w:sz w:val="20"/>
                <w:szCs w:val="20"/>
                <w:color w:val="auto"/>
              </w:rPr>
            </w:pPr>
            <w:r>
              <w:rPr>
                <w:rFonts w:ascii="Arial" w:cs="Arial" w:eastAsia="Arial" w:hAnsi="Arial"/>
                <w:sz w:val="13"/>
                <w:szCs w:val="13"/>
                <w:color w:val="008000"/>
                <w:w w:val="92"/>
              </w:rPr>
              <w:t>1. On February 25, 2022, the Reporting Person received a restricted share award of 2,700 Common Shares, which vests on January 1, 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tcBorders>
              <w:bottom w:val="single" w:sz="8" w:color="auto"/>
            </w:tcBorders>
            <w:gridSpan w:val="8"/>
          </w:tcPr>
          <w:p>
            <w:pPr>
              <w:spacing w:after="0"/>
              <w:rPr>
                <w:sz w:val="20"/>
                <w:szCs w:val="20"/>
                <w:color w:val="auto"/>
              </w:rPr>
            </w:pPr>
            <w:r>
              <w:rPr>
                <w:rFonts w:ascii="Arial" w:cs="Arial" w:eastAsia="Arial" w:hAnsi="Arial"/>
                <w:sz w:val="17"/>
                <w:szCs w:val="17"/>
                <w:color w:val="0000FF"/>
                <w:w w:val="93"/>
              </w:rPr>
              <w:t>Wesley C. Bell, by Power of</w:t>
            </w:r>
          </w:p>
        </w:tc>
        <w:tc>
          <w:tcPr>
            <w:tcW w:w="1700" w:type="dxa"/>
            <w:vAlign w:val="bottom"/>
            <w:gridSpan w:val="4"/>
            <w:vMerge w:val="restart"/>
          </w:tcPr>
          <w:p>
            <w:pPr>
              <w:ind w:left="220"/>
              <w:spacing w:after="0"/>
              <w:rPr>
                <w:sz w:val="20"/>
                <w:szCs w:val="20"/>
                <w:color w:val="auto"/>
              </w:rPr>
            </w:pPr>
            <w:r>
              <w:rPr>
                <w:rFonts w:ascii="Arial" w:cs="Arial" w:eastAsia="Arial" w:hAnsi="Arial"/>
                <w:sz w:val="17"/>
                <w:szCs w:val="17"/>
                <w:color w:val="0000FF"/>
              </w:rPr>
              <w:t>02/28/2022</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13"/>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10"/>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-2753360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7" w:lineRule="exact"/>
        <w:rPr>
          <w:sz w:val="20"/>
          <w:szCs w:val="20"/>
          <w:color w:val="auto"/>
        </w:rPr>
      </w:pPr>
    </w:p>
    <w:p>
      <w:pPr>
        <w:ind w:right="365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1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G. Manning Rountree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2022-02-28T12:39:14Z</dcterms:created>
  <dcterms:modified xsi:type="dcterms:W3CDTF">2022-02-28T12:39:14Z</dcterms:modified>
</cp:coreProperties>
</file>