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SMITH LOWNDES ANDREW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05/25/2017</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05/25/2016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250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2,902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Annual Director Share Award</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270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05/26/2017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60" w:space="3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Know all by</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these</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w w:val="99"/>
              </w:rPr>
              <w:t>presents, that</w:t>
            </w:r>
          </w:p>
        </w:tc>
        <w:tc>
          <w:tcPr>
            <w:tcW w:w="44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the undersigned hereby</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constitutes</w:t>
            </w:r>
          </w:p>
        </w:tc>
        <w:tc>
          <w:tcPr>
            <w:tcW w:w="22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and appoints each of</w:t>
            </w:r>
          </w:p>
        </w:tc>
        <w:tc>
          <w:tcPr>
            <w:tcW w:w="1880" w:type="dxa"/>
            <w:vAlign w:val="bottom"/>
          </w:tcPr>
          <w:p>
            <w:pPr>
              <w:jc w:val="right"/>
              <w:spacing w:after="0"/>
              <w:rPr>
                <w:sz w:val="20"/>
                <w:szCs w:val="20"/>
                <w:color w:val="auto"/>
              </w:rPr>
            </w:pPr>
            <w:r>
              <w:rPr>
                <w:rFonts w:ascii="Courier New" w:cs="Courier New" w:eastAsia="Courier New" w:hAnsi="Courier New"/>
                <w:sz w:val="18"/>
                <w:szCs w:val="18"/>
                <w:color w:val="auto"/>
                <w:w w:val="99"/>
              </w:rPr>
              <w:t>Robert L. Seelig,</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w w:val="96"/>
              </w:rPr>
              <w:t>Executive Vice President</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and General</w:t>
            </w:r>
          </w:p>
        </w:tc>
        <w:tc>
          <w:tcPr>
            <w:tcW w:w="41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Counsel, Jennifer L. Pitts, Secretary,</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of White</w:t>
            </w:r>
          </w:p>
        </w:tc>
      </w:tr>
      <w:tr>
        <w:trPr>
          <w:trHeight w:val="405"/>
        </w:trPr>
        <w:tc>
          <w:tcPr>
            <w:tcW w:w="7900" w:type="dxa"/>
            <w:vAlign w:val="bottom"/>
            <w:gridSpan w:val="5"/>
          </w:tcPr>
          <w:p>
            <w:pPr>
              <w:spacing w:after="0"/>
              <w:rPr>
                <w:sz w:val="20"/>
                <w:szCs w:val="20"/>
                <w:color w:val="auto"/>
              </w:rPr>
            </w:pPr>
            <w:r>
              <w:rPr>
                <w:rFonts w:ascii="Courier New" w:cs="Courier New" w:eastAsia="Courier New" w:hAnsi="Courier New"/>
                <w:sz w:val="18"/>
                <w:szCs w:val="18"/>
                <w:color w:val="auto"/>
              </w:rPr>
              <w:t>Mountains Insurance Group, Ltd., and Jason R. Lichtenstein,</w:t>
            </w:r>
          </w:p>
        </w:tc>
      </w:tr>
      <w:tr>
        <w:trPr>
          <w:trHeight w:val="405"/>
        </w:trPr>
        <w:tc>
          <w:tcPr>
            <w:tcW w:w="1860" w:type="dxa"/>
            <w:vAlign w:val="bottom"/>
            <w:gridSpan w:val="2"/>
          </w:tcPr>
          <w:p>
            <w:pPr>
              <w:spacing w:after="0"/>
              <w:rPr>
                <w:sz w:val="20"/>
                <w:szCs w:val="20"/>
                <w:color w:val="auto"/>
              </w:rPr>
            </w:pPr>
            <w:r>
              <w:rPr>
                <w:rFonts w:ascii="Courier New" w:cs="Courier New" w:eastAsia="Courier New" w:hAnsi="Courier New"/>
                <w:sz w:val="18"/>
                <w:szCs w:val="18"/>
                <w:color w:val="auto"/>
              </w:rPr>
              <w:t>Managing Director</w:t>
            </w:r>
          </w:p>
        </w:tc>
        <w:tc>
          <w:tcPr>
            <w:tcW w:w="34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&amp; Associate General Counsel, and</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Wesley Bell,</w:t>
            </w:r>
          </w:p>
        </w:tc>
      </w:tr>
      <w:tr>
        <w:trPr>
          <w:trHeight w:val="405"/>
        </w:trPr>
        <w:tc>
          <w:tcPr>
            <w:tcW w:w="5320" w:type="dxa"/>
            <w:vAlign w:val="bottom"/>
            <w:gridSpan w:val="4"/>
          </w:tcPr>
          <w:p>
            <w:pPr>
              <w:spacing w:after="0"/>
              <w:rPr>
                <w:sz w:val="20"/>
                <w:szCs w:val="20"/>
                <w:color w:val="auto"/>
              </w:rPr>
            </w:pPr>
            <w:r>
              <w:rPr>
                <w:rFonts w:ascii="Courier New" w:cs="Courier New" w:eastAsia="Courier New" w:hAnsi="Courier New"/>
                <w:sz w:val="18"/>
                <w:szCs w:val="18"/>
                <w:color w:val="auto"/>
                <w:w w:val="98"/>
              </w:rPr>
              <w:t>Vice President &amp; Associate General Counsel,signing</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singly,</w:t>
            </w:r>
          </w:p>
        </w:tc>
      </w:tr>
      <w:tr>
        <w:trPr>
          <w:trHeight w:val="405"/>
        </w:trPr>
        <w:tc>
          <w:tcPr>
            <w:tcW w:w="1860" w:type="dxa"/>
            <w:vAlign w:val="bottom"/>
            <w:gridSpan w:val="2"/>
          </w:tcPr>
          <w:p>
            <w:pPr>
              <w:spacing w:after="0"/>
              <w:rPr>
                <w:sz w:val="20"/>
                <w:szCs w:val="20"/>
                <w:color w:val="auto"/>
              </w:rPr>
            </w:pPr>
            <w:r>
              <w:rPr>
                <w:rFonts w:ascii="Courier New" w:cs="Courier New" w:eastAsia="Courier New" w:hAnsi="Courier New"/>
                <w:sz w:val="18"/>
                <w:szCs w:val="18"/>
                <w:color w:val="auto"/>
              </w:rPr>
              <w:t>the undersigned's</w:t>
            </w:r>
          </w:p>
        </w:tc>
        <w:tc>
          <w:tcPr>
            <w:tcW w:w="34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true and lawful attorney-in-fact</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r>
    </w:tbl>
    <w:p>
      <w:pPr>
        <w:spacing w:after="0" w:line="207"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w:t>
      </w:r>
    </w:p>
    <w:p>
      <w:pPr>
        <w:sectPr>
          <w:pgSz w:w="11900" w:h="16966" w:orient="portrait"/>
          <w:cols w:equalWidth="0" w:num="1">
            <w:col w:w="10219"/>
          </w:cols>
          <w:pgMar w:left="240" w:top="136" w:right="1440" w:bottom="0" w:gutter="0" w:footer="0" w:header="0"/>
        </w:sectPr>
      </w:pPr>
    </w:p>
    <w:bookmarkStart w:id="2" w:name="page3"/>
    <w:bookmarkEnd w:id="2"/>
    <w:p>
      <w:pPr>
        <w:ind w:right="3479"/>
        <w:spacing w:after="0" w:line="476" w:lineRule="auto"/>
        <w:rPr>
          <w:sz w:val="20"/>
          <w:szCs w:val="20"/>
          <w:color w:val="auto"/>
        </w:rPr>
      </w:pPr>
      <w:r>
        <w:rPr>
          <w:rFonts w:ascii="Courier New" w:cs="Courier New" w:eastAsia="Courier New" w:hAnsi="Courier New"/>
          <w:sz w:val="18"/>
          <w:szCs w:val="18"/>
          <w:color w:val="auto"/>
        </w:rPr>
        <w:t>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7"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May 2017.</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Lowndes A. Smith</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7030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2019-12-24T09:04:21Z</dcterms:created>
  <dcterms:modified xsi:type="dcterms:W3CDTF">2019-12-24T09:04:21Z</dcterms:modified>
</cp:coreProperties>
</file>