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CHOKSI MARY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w:t>
      </w:r>
    </w:p>
    <w:p>
      <w:pPr>
        <w:spacing w:after="0" w:line="10" w:lineRule="exact"/>
        <w:rPr>
          <w:sz w:val="20"/>
          <w:szCs w:val="20"/>
          <w:color w:val="auto"/>
        </w:rPr>
      </w:pPr>
    </w:p>
    <w:p>
      <w:pPr>
        <w:ind w:right="4739"/>
        <w:spacing w:after="0" w:line="536" w:lineRule="auto"/>
        <w:rPr>
          <w:sz w:val="20"/>
          <w:szCs w:val="20"/>
          <w:color w:val="auto"/>
        </w:rPr>
      </w:pPr>
      <w:r>
        <w:rPr>
          <w:rFonts w:ascii="Courier New" w:cs="Courier New" w:eastAsia="Courier New" w:hAnsi="Courier New"/>
          <w:sz w:val="16"/>
          <w:szCs w:val="16"/>
          <w:color w:val="auto"/>
        </w:rPr>
        <w:t>Jason R. Lichtenstein, Managing Director &amp; Associate General Counsel, and Wesley Bell, Vice President &amp; Assistant General Counsel,signing singly,</w:t>
      </w:r>
    </w:p>
    <w:p>
      <w:pPr>
        <w:spacing w:after="0" w:line="234" w:lineRule="auto"/>
        <w:rPr>
          <w:sz w:val="20"/>
          <w:szCs w:val="20"/>
          <w:color w:val="auto"/>
        </w:rPr>
      </w:pPr>
      <w:r>
        <w:rPr>
          <w:rFonts w:ascii="Courier New" w:cs="Courier New" w:eastAsia="Courier New" w:hAnsi="Courier New"/>
          <w:sz w:val="18"/>
          <w:szCs w:val="18"/>
          <w:color w:val="auto"/>
        </w:rPr>
        <w:t>the undersigned's true and lawful attorney-in-fact to:</w:t>
      </w:r>
    </w:p>
    <w:p>
      <w:pPr>
        <w:spacing w:after="0" w:line="207"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Mary C. Choksi</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570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2019-12-24T09:03:47Z</dcterms:created>
  <dcterms:modified xsi:type="dcterms:W3CDTF">2019-12-24T09:03:47Z</dcterms:modified>
</cp:coreProperties>
</file>