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630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20" w:space="400"/>
            <w:col w:w="8800"/>
          </w:cols>
          <w:pgMar w:left="240" w:top="224"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80"/>
        <w:spacing w:after="0" w:line="285" w:lineRule="auto"/>
        <w:rPr>
          <w:sz w:val="20"/>
          <w:szCs w:val="20"/>
          <w:color w:val="auto"/>
        </w:rPr>
      </w:pPr>
      <w:r>
        <w:rPr>
          <w:rFonts w:ascii="Arial" w:cs="Arial" w:eastAsia="Arial" w:hAnsi="Arial"/>
          <w:sz w:val="17"/>
          <w:szCs w:val="17"/>
          <w:color w:val="0000FF"/>
        </w:rPr>
        <w:t>C/O WHITE MOUNTAINS INSURANCE GROUP, LTD</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700" w:type="dxa"/>
            <w:vAlign w:val="bottom"/>
          </w:tcPr>
          <w:p>
            <w:pPr>
              <w:ind w:left="46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92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3920" w:type="dxa"/>
            <w:vAlign w:val="bottom"/>
            <w:gridSpan w:val="3"/>
            <w:vMerge w:val="restart"/>
          </w:tcPr>
          <w:p>
            <w:pPr>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8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20" w:type="dxa"/>
            <w:vAlign w:val="bottom"/>
            <w:gridSpan w:val="3"/>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08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tcBorders>
              <w:top w:val="single" w:sz="8" w:color="2C2C2C"/>
            </w:tcBorders>
          </w:tcPr>
          <w:p>
            <w:pPr>
              <w:spacing w:after="0"/>
              <w:rPr>
                <w:sz w:val="15"/>
                <w:szCs w:val="15"/>
                <w:color w:val="auto"/>
              </w:rPr>
            </w:pPr>
          </w:p>
        </w:tc>
        <w:tc>
          <w:tcPr>
            <w:tcW w:w="3920" w:type="dxa"/>
            <w:vAlign w:val="bottom"/>
            <w:tcBorders>
              <w:top w:val="single" w:sz="8" w:color="2C2C2C"/>
            </w:tcBorders>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2920" w:type="dxa"/>
            <w:vAlign w:val="bottom"/>
            <w:gridSpan w:val="2"/>
          </w:tcPr>
          <w:p>
            <w:pPr>
              <w:ind w:left="120"/>
              <w:spacing w:after="0" w:line="183" w:lineRule="exact"/>
              <w:rPr>
                <w:sz w:val="20"/>
                <w:szCs w:val="20"/>
                <w:color w:val="auto"/>
              </w:rPr>
            </w:pPr>
            <w:r>
              <w:rPr>
                <w:rFonts w:ascii="Arial" w:cs="Arial" w:eastAsia="Arial" w:hAnsi="Arial"/>
                <w:sz w:val="17"/>
                <w:szCs w:val="17"/>
                <w:color w:val="0000FF"/>
              </w:rPr>
              <w:t>President &amp; CEO, Folksamerica</w:t>
            </w:r>
          </w:p>
        </w:tc>
        <w:tc>
          <w:tcPr>
            <w:tcW w:w="0" w:type="dxa"/>
            <w:vAlign w:val="bottom"/>
          </w:tcPr>
          <w:p>
            <w:pPr>
              <w:spacing w:after="0"/>
              <w:rPr>
                <w:sz w:val="1"/>
                <w:szCs w:val="1"/>
                <w:color w:val="auto"/>
              </w:rPr>
            </w:pPr>
          </w:p>
        </w:tc>
      </w:tr>
      <w:tr>
        <w:trPr>
          <w:trHeight w:val="217"/>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03/05/2004</w:t>
            </w:r>
          </w:p>
        </w:tc>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0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340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454" w:lineRule="exact"/>
        <w:rPr>
          <w:sz w:val="20"/>
          <w:szCs w:val="20"/>
          <w:color w:val="auto"/>
        </w:rPr>
      </w:pPr>
    </w:p>
    <w:p>
      <w:pPr>
        <w:sectPr>
          <w:pgSz w:w="11900" w:h="16838" w:orient="portrait"/>
          <w:cols w:equalWidth="0" w:num="2">
            <w:col w:w="3920" w:space="8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right"/>
              <w:ind w:right="357"/>
              <w:spacing w:after="0"/>
              <w:rPr>
                <w:sz w:val="20"/>
                <w:szCs w:val="20"/>
                <w:color w:val="auto"/>
              </w:rPr>
            </w:pPr>
            <w:r>
              <w:rPr>
                <w:rFonts w:ascii="Arial" w:cs="Arial" w:eastAsia="Arial" w:hAnsi="Arial"/>
                <w:sz w:val="17"/>
                <w:szCs w:val="17"/>
                <w:color w:val="0000FF"/>
              </w:rPr>
              <w:t>10,000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vMerge w:val="restart"/>
          </w:tcPr>
          <w:p>
            <w:pPr>
              <w:jc w:val="center"/>
              <w:ind w:right="317"/>
              <w:spacing w:after="0"/>
              <w:rPr>
                <w:sz w:val="20"/>
                <w:szCs w:val="20"/>
                <w:color w:val="auto"/>
              </w:rPr>
            </w:pPr>
            <w:r>
              <w:rPr>
                <w:rFonts w:ascii="Arial" w:cs="Arial" w:eastAsia="Arial" w:hAnsi="Arial"/>
                <w:sz w:val="17"/>
                <w:szCs w:val="17"/>
                <w:color w:val="0000FF"/>
              </w:rPr>
              <w:t>3,789</w:t>
            </w:r>
            <w:r>
              <w:rPr>
                <w:rFonts w:ascii="Arial" w:cs="Arial" w:eastAsia="Arial" w:hAnsi="Arial"/>
                <w:sz w:val="21"/>
                <w:szCs w:val="21"/>
                <w:color w:val="008000"/>
                <w:vertAlign w:val="superscript"/>
              </w:rPr>
              <w:t>(1)</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3"/>
              <w:spacing w:after="0" w:line="132" w:lineRule="exact"/>
              <w:rPr>
                <w:sz w:val="20"/>
                <w:szCs w:val="20"/>
                <w:color w:val="auto"/>
              </w:rPr>
            </w:pPr>
            <w:r>
              <w:rPr>
                <w:rFonts w:ascii="Arial" w:cs="Arial" w:eastAsia="Arial" w:hAnsi="Arial"/>
                <w:sz w:val="12"/>
                <w:szCs w:val="12"/>
                <w:b w:val="1"/>
                <w:bCs w:val="1"/>
                <w:color w:val="auto"/>
                <w:w w:val="98"/>
              </w:rPr>
              <w:t>Expiration</w:t>
            </w:r>
          </w:p>
        </w:tc>
        <w:tc>
          <w:tcPr>
            <w:tcW w:w="72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jc w:val="right"/>
              <w:ind w:right="323"/>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321"/>
              <w:spacing w:after="0"/>
              <w:rPr>
                <w:sz w:val="20"/>
                <w:szCs w:val="20"/>
                <w:color w:val="auto"/>
              </w:rPr>
            </w:pPr>
            <w:r>
              <w:rPr>
                <w:rFonts w:ascii="Arial" w:cs="Arial" w:eastAsia="Arial" w:hAnsi="Arial"/>
                <w:sz w:val="11"/>
                <w:szCs w:val="11"/>
                <w:color w:val="008000"/>
              </w:rPr>
              <w:t>(3)</w:t>
            </w:r>
          </w:p>
        </w:tc>
        <w:tc>
          <w:tcPr>
            <w:tcW w:w="680" w:type="dxa"/>
            <w:vAlign w:val="bottom"/>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tcPr>
          <w:p>
            <w:pPr>
              <w:jc w:val="center"/>
              <w:spacing w:after="0"/>
              <w:rPr>
                <w:sz w:val="20"/>
                <w:szCs w:val="20"/>
                <w:color w:val="auto"/>
              </w:rPr>
            </w:pPr>
            <w:r>
              <w:rPr>
                <w:rFonts w:ascii="Arial" w:cs="Arial" w:eastAsia="Arial" w:hAnsi="Arial"/>
                <w:sz w:val="17"/>
                <w:szCs w:val="17"/>
                <w:color w:val="0000FF"/>
                <w:w w:val="89"/>
              </w:rPr>
              <w:t>2,500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jc w:val="center"/>
              <w:ind w:left="197"/>
              <w:spacing w:after="0"/>
              <w:rPr>
                <w:sz w:val="20"/>
                <w:szCs w:val="20"/>
                <w:color w:val="auto"/>
              </w:rPr>
            </w:pPr>
            <w:r>
              <w:rPr>
                <w:rFonts w:ascii="Arial" w:cs="Arial" w:eastAsia="Arial" w:hAnsi="Arial"/>
                <w:sz w:val="13"/>
                <w:szCs w:val="13"/>
                <w:color w:val="0000FF"/>
                <w:w w:val="92"/>
              </w:rPr>
              <w:t>2,500</w:t>
            </w:r>
          </w:p>
        </w:tc>
        <w:tc>
          <w:tcPr>
            <w:tcW w:w="30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0" w:type="dxa"/>
            <w:vAlign w:val="bottom"/>
          </w:tcPr>
          <w:p>
            <w:pPr>
              <w:ind w:left="60"/>
              <w:spacing w:after="0" w:line="84" w:lineRule="exact"/>
              <w:rPr>
                <w:sz w:val="20"/>
                <w:szCs w:val="20"/>
                <w:color w:val="auto"/>
              </w:rPr>
            </w:pPr>
            <w:r>
              <w:rPr>
                <w:rFonts w:ascii="Arial" w:cs="Arial" w:eastAsia="Arial" w:hAnsi="Arial"/>
                <w:sz w:val="9"/>
                <w:szCs w:val="9"/>
                <w:color w:val="0000FF"/>
              </w:rPr>
              <w:t>(Deferred</w:t>
            </w: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Arial" w:cs="Arial" w:eastAsia="Arial" w:hAnsi="Arial"/>
                <w:sz w:val="9"/>
                <w:szCs w:val="9"/>
                <w:color w:val="0000FF"/>
              </w:rPr>
              <w:t>Shares</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jc w:val="right"/>
              <w:ind w:right="323"/>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2"/>
              </w:rPr>
              <w:t>258</w:t>
            </w:r>
            <w:r>
              <w:rPr>
                <w:rFonts w:ascii="Arial" w:cs="Arial" w:eastAsia="Arial" w:hAnsi="Arial"/>
                <w:sz w:val="21"/>
                <w:szCs w:val="21"/>
                <w:color w:val="008000"/>
                <w:w w:val="82"/>
                <w:vertAlign w:val="superscript"/>
              </w:rPr>
              <w:t>(4)</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258</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489</w:t>
            </w:r>
          </w:p>
        </w:tc>
        <w:tc>
          <w:tcPr>
            <w:tcW w:w="60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258</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jc w:val="right"/>
              <w:ind w:right="323"/>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9"/>
                <w:vertAlign w:val="subscript"/>
              </w:rPr>
              <w:t>86</w:t>
            </w:r>
            <w:r>
              <w:rPr>
                <w:rFonts w:ascii="Arial" w:cs="Arial" w:eastAsia="Arial" w:hAnsi="Arial"/>
                <w:sz w:val="11"/>
                <w:szCs w:val="11"/>
                <w:color w:val="008000"/>
                <w:w w:val="79"/>
              </w:rPr>
              <w:t>(4)</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86</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490</w:t>
            </w:r>
          </w:p>
        </w:tc>
        <w:tc>
          <w:tcPr>
            <w:tcW w:w="60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344</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jc w:val="right"/>
              <w:ind w:right="323"/>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5"/>
                <w:vertAlign w:val="subscript"/>
              </w:rPr>
              <w:t>258</w:t>
            </w:r>
            <w:r>
              <w:rPr>
                <w:rFonts w:ascii="Arial" w:cs="Arial" w:eastAsia="Arial" w:hAnsi="Arial"/>
                <w:sz w:val="11"/>
                <w:szCs w:val="11"/>
                <w:color w:val="008000"/>
                <w:w w:val="75"/>
              </w:rPr>
              <w:t>(4)</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258</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490.1</w:t>
            </w:r>
          </w:p>
        </w:tc>
        <w:tc>
          <w:tcPr>
            <w:tcW w:w="60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602</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jc w:val="right"/>
              <w:ind w:right="323"/>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2"/>
              </w:rPr>
              <w:t>258</w:t>
            </w:r>
            <w:r>
              <w:rPr>
                <w:rFonts w:ascii="Arial" w:cs="Arial" w:eastAsia="Arial" w:hAnsi="Arial"/>
                <w:sz w:val="21"/>
                <w:szCs w:val="21"/>
                <w:color w:val="008000"/>
                <w:w w:val="82"/>
                <w:vertAlign w:val="superscript"/>
              </w:rPr>
              <w:t>(4)</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258</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490.5</w:t>
            </w:r>
          </w:p>
        </w:tc>
        <w:tc>
          <w:tcPr>
            <w:tcW w:w="60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860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jc w:val="right"/>
              <w:ind w:right="323"/>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9"/>
                <w:vertAlign w:val="subscript"/>
              </w:rPr>
              <w:t>86</w:t>
            </w:r>
            <w:r>
              <w:rPr>
                <w:rFonts w:ascii="Arial" w:cs="Arial" w:eastAsia="Arial" w:hAnsi="Arial"/>
                <w:sz w:val="11"/>
                <w:szCs w:val="11"/>
                <w:color w:val="008000"/>
                <w:w w:val="79"/>
              </w:rPr>
              <w:t>(4)</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86</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491</w:t>
            </w:r>
          </w:p>
        </w:tc>
        <w:tc>
          <w:tcPr>
            <w:tcW w:w="60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946</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jc w:val="right"/>
              <w:ind w:right="323"/>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2"/>
              </w:rPr>
              <w:t>172</w:t>
            </w:r>
            <w:r>
              <w:rPr>
                <w:rFonts w:ascii="Arial" w:cs="Arial" w:eastAsia="Arial" w:hAnsi="Arial"/>
                <w:sz w:val="21"/>
                <w:szCs w:val="21"/>
                <w:color w:val="008000"/>
                <w:w w:val="82"/>
                <w:vertAlign w:val="superscript"/>
              </w:rPr>
              <w:t>(4)</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172</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492</w:t>
            </w:r>
          </w:p>
        </w:tc>
        <w:tc>
          <w:tcPr>
            <w:tcW w:w="60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1,118</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jc w:val="right"/>
              <w:ind w:right="323"/>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9"/>
                <w:vertAlign w:val="subscript"/>
              </w:rPr>
              <w:t>86</w:t>
            </w:r>
            <w:r>
              <w:rPr>
                <w:rFonts w:ascii="Arial" w:cs="Arial" w:eastAsia="Arial" w:hAnsi="Arial"/>
                <w:sz w:val="11"/>
                <w:szCs w:val="11"/>
                <w:color w:val="008000"/>
                <w:w w:val="79"/>
              </w:rPr>
              <w:t>(4)</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86</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492.5</w:t>
            </w:r>
          </w:p>
        </w:tc>
        <w:tc>
          <w:tcPr>
            <w:tcW w:w="60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1,204</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jc w:val="right"/>
              <w:ind w:right="323"/>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5"/>
                <w:vertAlign w:val="subscript"/>
              </w:rPr>
              <w:t>172</w:t>
            </w:r>
            <w:r>
              <w:rPr>
                <w:rFonts w:ascii="Arial" w:cs="Arial" w:eastAsia="Arial" w:hAnsi="Arial"/>
                <w:sz w:val="11"/>
                <w:szCs w:val="11"/>
                <w:color w:val="008000"/>
                <w:w w:val="75"/>
              </w:rPr>
              <w:t>(4)</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172</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493</w:t>
            </w:r>
          </w:p>
        </w:tc>
        <w:tc>
          <w:tcPr>
            <w:tcW w:w="60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1,376</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6575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6575425"/>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2"/>
              </w:rPr>
              <w:t>172</w:t>
            </w:r>
            <w:r>
              <w:rPr>
                <w:rFonts w:ascii="Arial" w:cs="Arial" w:eastAsia="Arial" w:hAnsi="Arial"/>
                <w:sz w:val="21"/>
                <w:szCs w:val="21"/>
                <w:color w:val="008000"/>
                <w:w w:val="82"/>
                <w:vertAlign w:val="superscript"/>
              </w:rPr>
              <w:t>(4)</w:t>
            </w:r>
          </w:p>
        </w:tc>
        <w:tc>
          <w:tcPr>
            <w:tcW w:w="30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172</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494</w:t>
            </w:r>
          </w:p>
        </w:tc>
        <w:tc>
          <w:tcPr>
            <w:tcW w:w="940" w:type="dxa"/>
            <w:vAlign w:val="bottom"/>
            <w:vMerge w:val="restart"/>
          </w:tcPr>
          <w:p>
            <w:pPr>
              <w:jc w:val="right"/>
              <w:ind w:right="257"/>
              <w:spacing w:after="0"/>
              <w:rPr>
                <w:sz w:val="20"/>
                <w:szCs w:val="20"/>
                <w:color w:val="auto"/>
              </w:rPr>
            </w:pPr>
            <w:r>
              <w:rPr>
                <w:rFonts w:ascii="Arial" w:cs="Arial" w:eastAsia="Arial" w:hAnsi="Arial"/>
                <w:sz w:val="13"/>
                <w:szCs w:val="13"/>
                <w:color w:val="0000FF"/>
              </w:rPr>
              <w:t>1,548</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9"/>
                <w:vertAlign w:val="subscript"/>
              </w:rPr>
              <w:t>86</w:t>
            </w:r>
            <w:r>
              <w:rPr>
                <w:rFonts w:ascii="Arial" w:cs="Arial" w:eastAsia="Arial" w:hAnsi="Arial"/>
                <w:sz w:val="11"/>
                <w:szCs w:val="11"/>
                <w:color w:val="008000"/>
                <w:w w:val="79"/>
              </w:rPr>
              <w:t>(4)</w:t>
            </w:r>
          </w:p>
        </w:tc>
        <w:tc>
          <w:tcPr>
            <w:tcW w:w="30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86</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494.5</w:t>
            </w:r>
          </w:p>
        </w:tc>
        <w:tc>
          <w:tcPr>
            <w:tcW w:w="940" w:type="dxa"/>
            <w:vAlign w:val="bottom"/>
            <w:vMerge w:val="restart"/>
          </w:tcPr>
          <w:p>
            <w:pPr>
              <w:jc w:val="right"/>
              <w:ind w:right="257"/>
              <w:spacing w:after="0"/>
              <w:rPr>
                <w:sz w:val="20"/>
                <w:szCs w:val="20"/>
                <w:color w:val="auto"/>
              </w:rPr>
            </w:pPr>
            <w:r>
              <w:rPr>
                <w:rFonts w:ascii="Arial" w:cs="Arial" w:eastAsia="Arial" w:hAnsi="Arial"/>
                <w:sz w:val="13"/>
                <w:szCs w:val="13"/>
                <w:color w:val="0000FF"/>
              </w:rPr>
              <w:t>1,634</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03/05/2004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03/05/2004</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5"/>
                <w:vertAlign w:val="subscript"/>
              </w:rPr>
              <w:t>604</w:t>
            </w:r>
            <w:r>
              <w:rPr>
                <w:rFonts w:ascii="Arial" w:cs="Arial" w:eastAsia="Arial" w:hAnsi="Arial"/>
                <w:sz w:val="11"/>
                <w:szCs w:val="11"/>
                <w:color w:val="008000"/>
                <w:w w:val="75"/>
              </w:rPr>
              <w:t>(4)</w:t>
            </w:r>
          </w:p>
        </w:tc>
        <w:tc>
          <w:tcPr>
            <w:tcW w:w="30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604</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495</w:t>
            </w:r>
          </w:p>
        </w:tc>
        <w:tc>
          <w:tcPr>
            <w:tcW w:w="940" w:type="dxa"/>
            <w:vAlign w:val="bottom"/>
            <w:vMerge w:val="restart"/>
          </w:tcPr>
          <w:p>
            <w:pPr>
              <w:jc w:val="right"/>
              <w:ind w:right="257"/>
              <w:spacing w:after="0"/>
              <w:rPr>
                <w:sz w:val="20"/>
                <w:szCs w:val="20"/>
                <w:color w:val="auto"/>
              </w:rPr>
            </w:pPr>
            <w:r>
              <w:rPr>
                <w:rFonts w:ascii="Arial" w:cs="Arial" w:eastAsia="Arial" w:hAnsi="Arial"/>
                <w:sz w:val="13"/>
                <w:szCs w:val="13"/>
                <w:color w:val="0000FF"/>
              </w:rPr>
              <w:t>2,238</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03/08/2004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03/08/2004</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2"/>
              </w:rPr>
              <w:t>150</w:t>
            </w:r>
            <w:r>
              <w:rPr>
                <w:rFonts w:ascii="Arial" w:cs="Arial" w:eastAsia="Arial" w:hAnsi="Arial"/>
                <w:sz w:val="21"/>
                <w:szCs w:val="21"/>
                <w:color w:val="008000"/>
                <w:w w:val="82"/>
                <w:vertAlign w:val="superscript"/>
              </w:rPr>
              <w:t>(4)</w:t>
            </w:r>
          </w:p>
        </w:tc>
        <w:tc>
          <w:tcPr>
            <w:tcW w:w="30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150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494.01</w:t>
            </w:r>
          </w:p>
        </w:tc>
        <w:tc>
          <w:tcPr>
            <w:tcW w:w="940" w:type="dxa"/>
            <w:vAlign w:val="bottom"/>
            <w:vMerge w:val="restart"/>
          </w:tcPr>
          <w:p>
            <w:pPr>
              <w:jc w:val="right"/>
              <w:ind w:right="257"/>
              <w:spacing w:after="0"/>
              <w:rPr>
                <w:sz w:val="20"/>
                <w:szCs w:val="20"/>
                <w:color w:val="auto"/>
              </w:rPr>
            </w:pPr>
            <w:r>
              <w:rPr>
                <w:rFonts w:ascii="Arial" w:cs="Arial" w:eastAsia="Arial" w:hAnsi="Arial"/>
                <w:sz w:val="13"/>
                <w:szCs w:val="13"/>
                <w:color w:val="0000FF"/>
              </w:rPr>
              <w:t>2,388</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03/08/2004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03/08/2004</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9"/>
                <w:vertAlign w:val="subscript"/>
              </w:rPr>
              <w:t>86</w:t>
            </w:r>
            <w:r>
              <w:rPr>
                <w:rFonts w:ascii="Arial" w:cs="Arial" w:eastAsia="Arial" w:hAnsi="Arial"/>
                <w:sz w:val="11"/>
                <w:szCs w:val="11"/>
                <w:color w:val="008000"/>
                <w:w w:val="79"/>
              </w:rPr>
              <w:t>(4)</w:t>
            </w:r>
          </w:p>
        </w:tc>
        <w:tc>
          <w:tcPr>
            <w:tcW w:w="30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86</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495</w:t>
            </w:r>
          </w:p>
        </w:tc>
        <w:tc>
          <w:tcPr>
            <w:tcW w:w="940" w:type="dxa"/>
            <w:vAlign w:val="bottom"/>
            <w:vMerge w:val="restart"/>
          </w:tcPr>
          <w:p>
            <w:pPr>
              <w:jc w:val="right"/>
              <w:ind w:right="257"/>
              <w:spacing w:after="0"/>
              <w:rPr>
                <w:sz w:val="20"/>
                <w:szCs w:val="20"/>
                <w:color w:val="auto"/>
              </w:rPr>
            </w:pPr>
            <w:r>
              <w:rPr>
                <w:rFonts w:ascii="Arial" w:cs="Arial" w:eastAsia="Arial" w:hAnsi="Arial"/>
                <w:sz w:val="13"/>
                <w:szCs w:val="13"/>
                <w:color w:val="0000FF"/>
              </w:rPr>
              <w:t>2,474</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03/08/2004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03/08/2004</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9"/>
                <w:vertAlign w:val="subscript"/>
              </w:rPr>
              <w:t>86</w:t>
            </w:r>
            <w:r>
              <w:rPr>
                <w:rFonts w:ascii="Arial" w:cs="Arial" w:eastAsia="Arial" w:hAnsi="Arial"/>
                <w:sz w:val="11"/>
                <w:szCs w:val="11"/>
                <w:color w:val="008000"/>
                <w:w w:val="79"/>
              </w:rPr>
              <w:t>(4)</w:t>
            </w:r>
          </w:p>
        </w:tc>
        <w:tc>
          <w:tcPr>
            <w:tcW w:w="30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86</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496</w:t>
            </w:r>
          </w:p>
        </w:tc>
        <w:tc>
          <w:tcPr>
            <w:tcW w:w="940" w:type="dxa"/>
            <w:vAlign w:val="bottom"/>
            <w:vMerge w:val="restart"/>
          </w:tcPr>
          <w:p>
            <w:pPr>
              <w:jc w:val="right"/>
              <w:ind w:right="257"/>
              <w:spacing w:after="0"/>
              <w:rPr>
                <w:sz w:val="20"/>
                <w:szCs w:val="20"/>
                <w:color w:val="auto"/>
              </w:rPr>
            </w:pPr>
            <w:r>
              <w:rPr>
                <w:rFonts w:ascii="Arial" w:cs="Arial" w:eastAsia="Arial" w:hAnsi="Arial"/>
                <w:sz w:val="13"/>
                <w:szCs w:val="13"/>
                <w:color w:val="0000FF"/>
              </w:rPr>
              <w:t>2,560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03/08/2004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03/08/2004</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2"/>
              </w:rPr>
              <w:t>345</w:t>
            </w:r>
            <w:r>
              <w:rPr>
                <w:rFonts w:ascii="Arial" w:cs="Arial" w:eastAsia="Arial" w:hAnsi="Arial"/>
                <w:sz w:val="21"/>
                <w:szCs w:val="21"/>
                <w:color w:val="008000"/>
                <w:w w:val="82"/>
                <w:vertAlign w:val="superscript"/>
              </w:rPr>
              <w:t>(4)</w:t>
            </w:r>
          </w:p>
        </w:tc>
        <w:tc>
          <w:tcPr>
            <w:tcW w:w="30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345</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496.5</w:t>
            </w:r>
          </w:p>
        </w:tc>
        <w:tc>
          <w:tcPr>
            <w:tcW w:w="940" w:type="dxa"/>
            <w:vAlign w:val="bottom"/>
            <w:vMerge w:val="restart"/>
          </w:tcPr>
          <w:p>
            <w:pPr>
              <w:jc w:val="right"/>
              <w:ind w:right="257"/>
              <w:spacing w:after="0"/>
              <w:rPr>
                <w:sz w:val="20"/>
                <w:szCs w:val="20"/>
                <w:color w:val="auto"/>
              </w:rPr>
            </w:pPr>
            <w:r>
              <w:rPr>
                <w:rFonts w:ascii="Arial" w:cs="Arial" w:eastAsia="Arial" w:hAnsi="Arial"/>
                <w:sz w:val="13"/>
                <w:szCs w:val="13"/>
                <w:color w:val="0000FF"/>
              </w:rPr>
              <w:t>2,905</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03/08/2004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03/08/2004</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9"/>
                <w:vertAlign w:val="subscript"/>
              </w:rPr>
              <w:t>86</w:t>
            </w:r>
            <w:r>
              <w:rPr>
                <w:rFonts w:ascii="Arial" w:cs="Arial" w:eastAsia="Arial" w:hAnsi="Arial"/>
                <w:sz w:val="11"/>
                <w:szCs w:val="11"/>
                <w:color w:val="008000"/>
                <w:w w:val="79"/>
              </w:rPr>
              <w:t>(4)</w:t>
            </w:r>
          </w:p>
        </w:tc>
        <w:tc>
          <w:tcPr>
            <w:tcW w:w="30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86</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496.85</w:t>
            </w:r>
          </w:p>
        </w:tc>
        <w:tc>
          <w:tcPr>
            <w:tcW w:w="940" w:type="dxa"/>
            <w:vAlign w:val="bottom"/>
            <w:vMerge w:val="restart"/>
          </w:tcPr>
          <w:p>
            <w:pPr>
              <w:jc w:val="right"/>
              <w:ind w:right="257"/>
              <w:spacing w:after="0"/>
              <w:rPr>
                <w:sz w:val="20"/>
                <w:szCs w:val="20"/>
                <w:color w:val="auto"/>
              </w:rPr>
            </w:pPr>
            <w:r>
              <w:rPr>
                <w:rFonts w:ascii="Arial" w:cs="Arial" w:eastAsia="Arial" w:hAnsi="Arial"/>
                <w:sz w:val="13"/>
                <w:szCs w:val="13"/>
                <w:color w:val="0000FF"/>
              </w:rPr>
              <w:t>2,991</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03/08/2004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03/08/2004</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79"/>
                <w:vertAlign w:val="subscript"/>
              </w:rPr>
              <w:t>86</w:t>
            </w:r>
            <w:r>
              <w:rPr>
                <w:rFonts w:ascii="Arial" w:cs="Arial" w:eastAsia="Arial" w:hAnsi="Arial"/>
                <w:sz w:val="11"/>
                <w:szCs w:val="11"/>
                <w:color w:val="008000"/>
                <w:w w:val="79"/>
              </w:rPr>
              <w:t>(4)</w:t>
            </w:r>
          </w:p>
        </w:tc>
        <w:tc>
          <w:tcPr>
            <w:tcW w:w="30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86</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497</w:t>
            </w:r>
          </w:p>
        </w:tc>
        <w:tc>
          <w:tcPr>
            <w:tcW w:w="940" w:type="dxa"/>
            <w:vAlign w:val="bottom"/>
            <w:vMerge w:val="restart"/>
          </w:tcPr>
          <w:p>
            <w:pPr>
              <w:jc w:val="right"/>
              <w:ind w:right="257"/>
              <w:spacing w:after="0"/>
              <w:rPr>
                <w:sz w:val="20"/>
                <w:szCs w:val="20"/>
                <w:color w:val="auto"/>
              </w:rPr>
            </w:pPr>
            <w:r>
              <w:rPr>
                <w:rFonts w:ascii="Arial" w:cs="Arial" w:eastAsia="Arial" w:hAnsi="Arial"/>
                <w:sz w:val="13"/>
                <w:szCs w:val="13"/>
                <w:color w:val="0000FF"/>
              </w:rPr>
              <w:t>3,077</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03/09/2004</w:t>
            </w:r>
          </w:p>
        </w:tc>
        <w:tc>
          <w:tcPr>
            <w:tcW w:w="1120" w:type="dxa"/>
            <w:vAlign w:val="bottom"/>
            <w:vMerge w:val="restart"/>
          </w:tcPr>
          <w:p>
            <w:pPr>
              <w:jc w:val="right"/>
              <w:ind w:right="196"/>
              <w:spacing w:after="0"/>
              <w:rPr>
                <w:sz w:val="20"/>
                <w:szCs w:val="20"/>
                <w:color w:val="auto"/>
              </w:rPr>
            </w:pPr>
            <w:r>
              <w:rPr>
                <w:rFonts w:ascii="Arial" w:cs="Arial" w:eastAsia="Arial" w:hAnsi="Arial"/>
                <w:sz w:val="13"/>
                <w:szCs w:val="13"/>
                <w:color w:val="0000FF"/>
              </w:rPr>
              <w:t>03/09/2004</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line="272" w:lineRule="exact"/>
              <w:rPr>
                <w:sz w:val="20"/>
                <w:szCs w:val="20"/>
                <w:color w:val="auto"/>
              </w:rPr>
            </w:pPr>
            <w:r>
              <w:rPr>
                <w:rFonts w:ascii="Arial" w:cs="Arial" w:eastAsia="Arial" w:hAnsi="Arial"/>
                <w:sz w:val="26"/>
                <w:szCs w:val="26"/>
                <w:color w:val="0000FF"/>
                <w:w w:val="86"/>
                <w:vertAlign w:val="subscript"/>
              </w:rPr>
              <w:t>9</w:t>
            </w:r>
            <w:r>
              <w:rPr>
                <w:rFonts w:ascii="Arial" w:cs="Arial" w:eastAsia="Arial" w:hAnsi="Arial"/>
                <w:sz w:val="11"/>
                <w:szCs w:val="11"/>
                <w:color w:val="008000"/>
                <w:w w:val="86"/>
              </w:rPr>
              <w:t>(4)</w:t>
            </w:r>
          </w:p>
        </w:tc>
        <w:tc>
          <w:tcPr>
            <w:tcW w:w="30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9</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484.95</w:t>
            </w:r>
          </w:p>
        </w:tc>
        <w:tc>
          <w:tcPr>
            <w:tcW w:w="940" w:type="dxa"/>
            <w:vAlign w:val="bottom"/>
            <w:vMerge w:val="restart"/>
          </w:tcPr>
          <w:p>
            <w:pPr>
              <w:jc w:val="right"/>
              <w:ind w:right="257"/>
              <w:spacing w:after="0"/>
              <w:rPr>
                <w:sz w:val="20"/>
                <w:szCs w:val="20"/>
                <w:color w:val="auto"/>
              </w:rPr>
            </w:pPr>
            <w:r>
              <w:rPr>
                <w:rFonts w:ascii="Arial" w:cs="Arial" w:eastAsia="Arial" w:hAnsi="Arial"/>
                <w:sz w:val="13"/>
                <w:szCs w:val="13"/>
                <w:color w:val="0000FF"/>
              </w:rPr>
              <w:t>3,086</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87"/>
              </w:rPr>
              <w:t>Shares</w:t>
            </w: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jc w:val="right"/>
              <w:ind w:right="283"/>
              <w:spacing w:after="0"/>
              <w:rPr>
                <w:sz w:val="20"/>
                <w:szCs w:val="20"/>
                <w:color w:val="auto"/>
              </w:rPr>
            </w:pPr>
            <w:r>
              <w:rPr>
                <w:rFonts w:ascii="Arial" w:cs="Arial" w:eastAsia="Arial" w:hAnsi="Arial"/>
                <w:sz w:val="11"/>
                <w:szCs w:val="11"/>
                <w:color w:val="008000"/>
              </w:rPr>
              <w:t>(6)</w:t>
            </w: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3"/>
                <w:szCs w:val="13"/>
                <w:color w:val="0000FF"/>
                <w:w w:val="95"/>
              </w:rPr>
              <w:t>02/28/2010</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tcPr>
          <w:p>
            <w:pPr>
              <w:jc w:val="center"/>
              <w:spacing w:after="0"/>
              <w:rPr>
                <w:sz w:val="20"/>
                <w:szCs w:val="20"/>
                <w:color w:val="auto"/>
              </w:rPr>
            </w:pPr>
            <w:r>
              <w:rPr>
                <w:rFonts w:ascii="Arial" w:cs="Arial" w:eastAsia="Arial" w:hAnsi="Arial"/>
                <w:sz w:val="17"/>
                <w:szCs w:val="17"/>
                <w:color w:val="0000FF"/>
                <w:w w:val="89"/>
              </w:rPr>
              <w:t>9,000</w:t>
            </w:r>
          </w:p>
        </w:tc>
        <w:tc>
          <w:tcPr>
            <w:tcW w:w="720" w:type="dxa"/>
            <w:vAlign w:val="bottom"/>
          </w:tcPr>
          <w:p>
            <w:pPr>
              <w:spacing w:after="0"/>
              <w:rPr>
                <w:sz w:val="20"/>
                <w:szCs w:val="20"/>
                <w:color w:val="auto"/>
              </w:rPr>
            </w:pPr>
          </w:p>
        </w:tc>
        <w:tc>
          <w:tcPr>
            <w:tcW w:w="940" w:type="dxa"/>
            <w:vAlign w:val="bottom"/>
          </w:tcPr>
          <w:p>
            <w:pPr>
              <w:jc w:val="right"/>
              <w:ind w:right="257"/>
              <w:spacing w:after="0"/>
              <w:rPr>
                <w:sz w:val="20"/>
                <w:szCs w:val="20"/>
                <w:color w:val="auto"/>
              </w:rPr>
            </w:pPr>
            <w:r>
              <w:rPr>
                <w:rFonts w:ascii="Arial" w:cs="Arial" w:eastAsia="Arial" w:hAnsi="Arial"/>
                <w:sz w:val="13"/>
                <w:szCs w:val="13"/>
                <w:color w:val="0000FF"/>
              </w:rPr>
              <w:t>9,000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60"/>
              <w:spacing w:after="0"/>
              <w:rPr>
                <w:sz w:val="20"/>
                <w:szCs w:val="20"/>
                <w:color w:val="auto"/>
              </w:rPr>
            </w:pPr>
            <w:r>
              <w:rPr>
                <w:rFonts w:ascii="Arial" w:cs="Arial" w:eastAsia="Arial" w:hAnsi="Arial"/>
                <w:sz w:val="13"/>
                <w:szCs w:val="13"/>
                <w:color w:val="0000FF"/>
              </w:rPr>
              <w:t>Share Options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87"/>
              </w:rPr>
              <w:t>Shares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60" w:hanging="135"/>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WTM Common Shares held under the Folksamerica 401(k) Plan. The information contained in this report is based on a plan statement dated as of February 26, 2004.</w:t>
      </w:r>
    </w:p>
    <w:p>
      <w:pPr>
        <w:spacing w:after="0" w:line="48" w:lineRule="exact"/>
        <w:rPr>
          <w:rFonts w:ascii="Arial" w:cs="Arial" w:eastAsia="Arial" w:hAnsi="Arial"/>
          <w:sz w:val="13"/>
          <w:szCs w:val="13"/>
          <w:color w:val="008000"/>
        </w:rPr>
      </w:pPr>
    </w:p>
    <w:p>
      <w:pPr>
        <w:ind w:left="160" w:hanging="135"/>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20" w:right="400" w:firstLine="5"/>
        <w:spacing w:after="0" w:line="258" w:lineRule="auto"/>
        <w:tabs>
          <w:tab w:leader="none" w:pos="15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w:t>
      </w:r>
    </w:p>
    <w:p>
      <w:pPr>
        <w:spacing w:after="0" w:line="21" w:lineRule="exact"/>
        <w:rPr>
          <w:rFonts w:ascii="Arial" w:cs="Arial" w:eastAsia="Arial" w:hAnsi="Arial"/>
          <w:sz w:val="13"/>
          <w:szCs w:val="13"/>
          <w:color w:val="008000"/>
        </w:rPr>
      </w:pPr>
    </w:p>
    <w:p>
      <w:pPr>
        <w:ind w:left="160" w:hanging="135"/>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acquistion of phantom shares by the Reporting Person was made pursuant to a deferral agreement entered into during 2003.</w:t>
      </w:r>
    </w:p>
    <w:p>
      <w:pPr>
        <w:spacing w:after="0" w:line="48" w:lineRule="exact"/>
        <w:rPr>
          <w:rFonts w:ascii="Arial" w:cs="Arial" w:eastAsia="Arial" w:hAnsi="Arial"/>
          <w:sz w:val="13"/>
          <w:szCs w:val="13"/>
          <w:color w:val="008000"/>
        </w:rPr>
      </w:pPr>
    </w:p>
    <w:p>
      <w:pPr>
        <w:ind w:left="160" w:hanging="135"/>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20" w:right="400" w:firstLine="5"/>
        <w:spacing w:after="0" w:line="258" w:lineRule="auto"/>
        <w:tabs>
          <w:tab w:leader="none" w:pos="15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1" w:lineRule="exact"/>
        <w:rPr>
          <w:rFonts w:ascii="Arial" w:cs="Arial" w:eastAsia="Arial" w:hAnsi="Arial"/>
          <w:sz w:val="13"/>
          <w:szCs w:val="13"/>
          <w:color w:val="008000"/>
        </w:rPr>
      </w:pPr>
    </w:p>
    <w:p>
      <w:pPr>
        <w:ind w:left="160" w:hanging="135"/>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Dennis Beaulieu, by Power of</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03/09/2004</w:t>
            </w:r>
          </w:p>
        </w:tc>
        <w:tc>
          <w:tcPr>
            <w:tcW w:w="0" w:type="dxa"/>
            <w:vAlign w:val="bottom"/>
          </w:tcPr>
          <w:p>
            <w:pPr>
              <w:spacing w:after="0"/>
              <w:rPr>
                <w:sz w:val="1"/>
                <w:szCs w:val="1"/>
                <w:color w:val="auto"/>
              </w:rPr>
            </w:pPr>
          </w:p>
        </w:tc>
      </w:tr>
      <w:tr>
        <w:trPr>
          <w:trHeight w:val="86"/>
        </w:trPr>
        <w:tc>
          <w:tcPr>
            <w:tcW w:w="6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860" w:firstLine="5"/>
        <w:spacing w:after="0" w:line="316" w:lineRule="auto"/>
        <w:tabs>
          <w:tab w:leader="none" w:pos="15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60" w:top="189" w:right="139" w:bottom="1440" w:gutter="0" w:footer="0" w:header="0"/>
        </w:sectPr>
      </w:pPr>
    </w:p>
    <w:bookmarkStart w:id="2" w:name="page3"/>
    <w:bookmarkEnd w:id="2"/>
    <w:p>
      <w:pPr>
        <w:ind w:right="4659"/>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5" w:lineRule="exact"/>
        <w:rPr>
          <w:sz w:val="20"/>
          <w:szCs w:val="20"/>
          <w:color w:val="auto"/>
        </w:rPr>
      </w:pPr>
    </w:p>
    <w:p>
      <w:pPr>
        <w:ind w:right="3939" w:firstLine="6"/>
        <w:spacing w:after="0" w:line="246"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839" w:firstLine="6"/>
        <w:spacing w:after="0" w:line="246"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4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3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4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7" w:lineRule="exact"/>
        <w:rPr>
          <w:rFonts w:ascii="Courier New" w:cs="Courier New" w:eastAsia="Courier New" w:hAnsi="Courier New"/>
          <w:sz w:val="17"/>
          <w:szCs w:val="17"/>
          <w:color w:val="auto"/>
        </w:rPr>
      </w:pPr>
    </w:p>
    <w:p>
      <w:pPr>
        <w:ind w:right="36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rFonts w:ascii="Courier New" w:cs="Courier New" w:eastAsia="Courier New" w:hAnsi="Courier New"/>
          <w:sz w:val="17"/>
          <w:szCs w:val="17"/>
          <w:color w:val="auto"/>
        </w:rPr>
      </w:pPr>
    </w:p>
    <w:p>
      <w:pPr>
        <w:ind w:right="33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40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9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2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2019-12-17T10:19:43Z</dcterms:created>
  <dcterms:modified xsi:type="dcterms:W3CDTF">2019-12-17T10:19:43Z</dcterms:modified>
</cp:coreProperties>
</file>