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7"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6" w:lineRule="exact"/>
        <w:rPr>
          <w:sz w:val="24"/>
          <w:szCs w:val="24"/>
          <w:color w:val="auto"/>
        </w:rPr>
      </w:pPr>
    </w:p>
    <w:p>
      <w:pPr>
        <w:ind w:left="38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37465</wp:posOffset>
            </wp:positionH>
            <wp:positionV relativeFrom="paragraph">
              <wp:posOffset>-237490</wp:posOffset>
            </wp:positionV>
            <wp:extent cx="133985" cy="133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985" cy="13398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0"/>
        </w:trPr>
        <w:tc>
          <w:tcPr>
            <w:tcW w:w="6520" w:type="dxa"/>
            <w:vAlign w:val="bottom"/>
          </w:tcPr>
          <w:p>
            <w:pPr>
              <w:jc w:val="center"/>
              <w:ind w:right="234"/>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520" w:type="dxa"/>
            <w:vAlign w:val="bottom"/>
            <w:vMerge w:val="restart"/>
          </w:tcPr>
          <w:p>
            <w:pPr>
              <w:jc w:val="center"/>
              <w:ind w:right="234"/>
              <w:spacing w:after="0" w:line="138"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7"/>
        </w:trPr>
        <w:tc>
          <w:tcPr>
            <w:tcW w:w="65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20" w:type="dxa"/>
            <w:vAlign w:val="bottom"/>
            <w:vMerge w:val="restart"/>
          </w:tcPr>
          <w:p>
            <w:pPr>
              <w:jc w:val="center"/>
              <w:ind w:right="214"/>
              <w:spacing w:after="0" w:line="195" w:lineRule="exact"/>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2"/>
        </w:trPr>
        <w:tc>
          <w:tcPr>
            <w:tcW w:w="652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28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vMerge w:val="restart"/>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80" w:type="dxa"/>
            <w:vAlign w:val="bottom"/>
            <w:vMerge w:val="continue"/>
          </w:tcPr>
          <w:p>
            <w:pPr>
              <w:spacing w:after="0"/>
              <w:rPr>
                <w:sz w:val="2"/>
                <w:szCs w:val="2"/>
                <w:color w:val="auto"/>
              </w:rPr>
            </w:pPr>
          </w:p>
        </w:tc>
        <w:tc>
          <w:tcPr>
            <w:tcW w:w="78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5"/>
        </w:trPr>
        <w:tc>
          <w:tcPr>
            <w:tcW w:w="65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0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85"/>
        </w:trPr>
        <w:tc>
          <w:tcPr>
            <w:tcW w:w="6520" w:type="dxa"/>
            <w:vAlign w:val="bottom"/>
            <w:vMerge w:val="restart"/>
          </w:tcPr>
          <w:p>
            <w:pPr>
              <w:jc w:val="center"/>
              <w:ind w:right="234"/>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5459095</wp:posOffset>
            </wp:positionH>
            <wp:positionV relativeFrom="paragraph">
              <wp:posOffset>-641350</wp:posOffset>
            </wp:positionV>
            <wp:extent cx="59055" cy="6546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4685"/>
                    </a:xfrm>
                    <a:prstGeom prst="rect">
                      <a:avLst/>
                    </a:prstGeom>
                    <a:noFill/>
                  </pic:spPr>
                </pic:pic>
              </a:graphicData>
            </a:graphic>
          </wp:anchor>
        </w:drawing>
        <w:drawing>
          <wp:anchor simplePos="0" relativeHeight="251657728" behindDoc="1" locked="0" layoutInCell="0" allowOverlap="1">
            <wp:simplePos x="0" y="0"/>
            <wp:positionH relativeFrom="column">
              <wp:posOffset>4124960</wp:posOffset>
            </wp:positionH>
            <wp:positionV relativeFrom="paragraph">
              <wp:posOffset>-641350</wp:posOffset>
            </wp:positionV>
            <wp:extent cx="59055" cy="6546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468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-1722755</wp:posOffset>
            </wp:positionH>
            <wp:positionV relativeFrom="paragraph">
              <wp:posOffset>18415</wp:posOffset>
            </wp:positionV>
            <wp:extent cx="7324090" cy="636905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090" cy="6369050"/>
                    </a:xfrm>
                    <a:prstGeom prst="rect">
                      <a:avLst/>
                    </a:prstGeom>
                    <a:noFill/>
                  </pic:spPr>
                </pic:pic>
              </a:graphicData>
            </a:graphic>
          </wp:anchor>
        </w:drawing>
      </w:r>
    </w:p>
    <w:p>
      <w:pPr>
        <w:spacing w:after="0" w:line="97" w:lineRule="exact"/>
        <w:rPr>
          <w:sz w:val="24"/>
          <w:szCs w:val="24"/>
          <w:color w:val="auto"/>
        </w:rPr>
      </w:pPr>
    </w:p>
    <w:p>
      <w:pPr>
        <w:sectPr>
          <w:pgSz w:w="11900" w:h="16838" w:orient="portrait"/>
          <w:cols w:equalWidth="0" w:num="2">
            <w:col w:w="2320" w:space="380"/>
            <w:col w:w="8820"/>
          </w:cols>
          <w:pgMar w:left="240" w:top="224" w:right="1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FASS STEVE ELLIOTT</w:t>
        </w:r>
      </w:hyperlink>
    </w:p>
    <w:p>
      <w:pPr>
        <w:spacing w:after="0" w:line="316"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7" w:lineRule="exact"/>
        <w:rPr>
          <w:sz w:val="24"/>
          <w:szCs w:val="24"/>
          <w:color w:val="auto"/>
        </w:rPr>
      </w:pPr>
    </w:p>
    <w:p>
      <w:pPr>
        <w:ind w:left="120" w:right="160"/>
        <w:spacing w:after="0" w:line="286" w:lineRule="auto"/>
        <w:rPr>
          <w:sz w:val="20"/>
          <w:szCs w:val="20"/>
          <w:color w:val="auto"/>
        </w:rPr>
      </w:pPr>
      <w:r>
        <w:rPr>
          <w:rFonts w:ascii="Arial" w:cs="Arial" w:eastAsia="Arial" w:hAnsi="Arial"/>
          <w:sz w:val="17"/>
          <w:szCs w:val="17"/>
          <w:color w:val="0000FF"/>
        </w:rPr>
        <w:t>C/O WHITE MOUNTAINS INSURANCE GROUP, LTD</w:t>
      </w:r>
    </w:p>
    <w:p>
      <w:pPr>
        <w:spacing w:after="0" w:line="1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80 SOUTH MAIN STREET</w:t>
      </w:r>
    </w:p>
    <w:p>
      <w:pPr>
        <w:spacing w:after="0" w:line="301" w:lineRule="exact"/>
        <w:rPr>
          <w:sz w:val="24"/>
          <w:szCs w:val="24"/>
          <w:color w:val="auto"/>
        </w:rPr>
      </w:pPr>
    </w:p>
    <w:tbl>
      <w:tblPr>
        <w:tblLayout w:type="fixed"/>
        <w:tblInd w:w="80" w:type="dxa"/>
        <w:tblCellMar>
          <w:top w:w="0" w:type="dxa"/>
          <w:left w:w="0" w:type="dxa"/>
          <w:bottom w:w="0" w:type="dxa"/>
          <w:right w:w="0" w:type="dxa"/>
        </w:tblCellMar>
      </w:tblPr>
      <w:tr>
        <w:trPr>
          <w:trHeight w:val="15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4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237"/>
        </w:trPr>
        <w:tc>
          <w:tcPr>
            <w:tcW w:w="40" w:type="dxa"/>
            <w:vAlign w:val="bottom"/>
          </w:tcPr>
          <w:p>
            <w:pPr>
              <w:spacing w:after="0"/>
              <w:rPr>
                <w:sz w:val="20"/>
                <w:szCs w:val="20"/>
                <w:color w:val="auto"/>
              </w:rPr>
            </w:pPr>
          </w:p>
        </w:tc>
        <w:tc>
          <w:tcPr>
            <w:tcW w:w="1060" w:type="dxa"/>
            <w:vAlign w:val="bottom"/>
          </w:tcPr>
          <w:p>
            <w:pPr>
              <w:spacing w:after="0"/>
              <w:rPr>
                <w:sz w:val="20"/>
                <w:szCs w:val="20"/>
                <w:color w:val="auto"/>
              </w:rPr>
            </w:pPr>
            <w:r>
              <w:rPr>
                <w:rFonts w:ascii="Arial" w:cs="Arial" w:eastAsia="Arial" w:hAnsi="Arial"/>
                <w:sz w:val="17"/>
                <w:szCs w:val="17"/>
                <w:color w:val="0000FF"/>
              </w:rPr>
              <w:t>HANOVER</w:t>
            </w:r>
          </w:p>
        </w:tc>
        <w:tc>
          <w:tcPr>
            <w:tcW w:w="1040" w:type="dxa"/>
            <w:vAlign w:val="bottom"/>
          </w:tcPr>
          <w:p>
            <w:pPr>
              <w:ind w:left="220"/>
              <w:spacing w:after="0"/>
              <w:rPr>
                <w:sz w:val="20"/>
                <w:szCs w:val="20"/>
                <w:color w:val="auto"/>
              </w:rPr>
            </w:pPr>
            <w:r>
              <w:rPr>
                <w:rFonts w:ascii="Arial" w:cs="Arial" w:eastAsia="Arial" w:hAnsi="Arial"/>
                <w:sz w:val="17"/>
                <w:szCs w:val="17"/>
                <w:color w:val="0000FF"/>
              </w:rPr>
              <w:t>NH</w:t>
            </w:r>
          </w:p>
        </w:tc>
        <w:tc>
          <w:tcPr>
            <w:tcW w:w="1680" w:type="dxa"/>
            <w:vAlign w:val="bottom"/>
          </w:tcPr>
          <w:p>
            <w:pPr>
              <w:ind w:left="440"/>
              <w:spacing w:after="0"/>
              <w:rPr>
                <w:sz w:val="20"/>
                <w:szCs w:val="20"/>
                <w:color w:val="auto"/>
              </w:rPr>
            </w:pPr>
            <w:r>
              <w:rPr>
                <w:rFonts w:ascii="Arial" w:cs="Arial" w:eastAsia="Arial" w:hAnsi="Arial"/>
                <w:sz w:val="17"/>
                <w:szCs w:val="17"/>
                <w:color w:val="0000FF"/>
              </w:rPr>
              <w:t>03755</w:t>
            </w:r>
          </w:p>
        </w:tc>
      </w:tr>
      <w:tr>
        <w:trPr>
          <w:trHeight w:val="155"/>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02"/>
        </w:trPr>
        <w:tc>
          <w:tcPr>
            <w:tcW w:w="40" w:type="dxa"/>
            <w:vAlign w:val="bottom"/>
          </w:tcPr>
          <w:p>
            <w:pPr>
              <w:spacing w:after="0"/>
              <w:rPr>
                <w:sz w:val="24"/>
                <w:szCs w:val="24"/>
                <w:color w:val="auto"/>
              </w:rPr>
            </w:pPr>
          </w:p>
        </w:tc>
        <w:tc>
          <w:tcPr>
            <w:tcW w:w="106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980" w:type="dxa"/>
            <w:vAlign w:val="bottom"/>
            <w:gridSpan w:val="4"/>
          </w:tcPr>
          <w:p>
            <w:pPr>
              <w:ind w:left="60"/>
              <w:spacing w:after="0" w:line="141" w:lineRule="exact"/>
              <w:rPr>
                <w:rFonts w:ascii="Arial" w:cs="Arial" w:eastAsia="Arial" w:hAnsi="Arial"/>
                <w:sz w:val="16"/>
                <w:szCs w:val="16"/>
                <w:color w:val="0000EE"/>
              </w:rPr>
            </w:pPr>
            <w:hyperlink r:id="rId13">
              <w:r>
                <w:rPr>
                  <w:rFonts w:ascii="Arial" w:cs="Arial" w:eastAsia="Arial" w:hAnsi="Arial"/>
                  <w:sz w:val="16"/>
                  <w:szCs w:val="16"/>
                  <w:color w:val="0000EE"/>
                </w:rPr>
                <w:t>WHITE MOUNTAINS INSURANCE</w:t>
              </w:r>
            </w:hyperlink>
          </w:p>
        </w:tc>
        <w:tc>
          <w:tcPr>
            <w:tcW w:w="190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00" w:type="dxa"/>
            <w:vAlign w:val="bottom"/>
            <w:gridSpan w:val="2"/>
            <w:vMerge w:val="continue"/>
          </w:tcPr>
          <w:p>
            <w:pPr>
              <w:spacing w:after="0"/>
              <w:rPr>
                <w:sz w:val="3"/>
                <w:szCs w:val="3"/>
                <w:color w:val="auto"/>
              </w:rPr>
            </w:pPr>
          </w:p>
        </w:tc>
        <w:tc>
          <w:tcPr>
            <w:tcW w:w="15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1"/>
        </w:trPr>
        <w:tc>
          <w:tcPr>
            <w:tcW w:w="60" w:type="dxa"/>
            <w:vAlign w:val="bottom"/>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100" w:type="dxa"/>
            <w:vAlign w:val="bottom"/>
            <w:tcBorders>
              <w:bottom w:val="single" w:sz="8" w:color="0000EE"/>
            </w:tcBorders>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Director</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0"/>
        </w:trPr>
        <w:tc>
          <w:tcPr>
            <w:tcW w:w="3980" w:type="dxa"/>
            <w:vAlign w:val="bottom"/>
            <w:gridSpan w:val="4"/>
            <w:vMerge w:val="restart"/>
          </w:tcPr>
          <w:p>
            <w:pPr>
              <w:ind w:left="60"/>
              <w:spacing w:after="0" w:line="218" w:lineRule="exact"/>
              <w:rPr>
                <w:rFonts w:ascii="Arial" w:cs="Arial" w:eastAsia="Arial" w:hAnsi="Arial"/>
                <w:sz w:val="21"/>
                <w:szCs w:val="21"/>
                <w:color w:val="0000EE"/>
              </w:rPr>
            </w:pPr>
            <w:hyperlink r:id="rId13">
              <w:r>
                <w:rPr>
                  <w:rFonts w:ascii="Arial" w:cs="Arial" w:eastAsia="Arial" w:hAnsi="Arial"/>
                  <w:sz w:val="21"/>
                  <w:szCs w:val="21"/>
                  <w:color w:val="0000EE"/>
                </w:rPr>
                <w:t xml:space="preserve">GROUP LTD </w:t>
              </w:r>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WTM</w:t>
              </w:r>
              <w:r>
                <w:rPr>
                  <w:rFonts w:ascii="Arial" w:cs="Arial" w:eastAsia="Arial" w:hAnsi="Arial"/>
                  <w:sz w:val="21"/>
                  <w:szCs w:val="21"/>
                  <w:color w:val="0000EE"/>
                </w:rPr>
                <w:t xml:space="preserve"> </w:t>
              </w:r>
              <w:r>
                <w:rPr>
                  <w:rFonts w:ascii="Arial" w:cs="Arial" w:eastAsia="Arial" w:hAnsi="Arial"/>
                  <w:sz w:val="21"/>
                  <w:szCs w:val="21"/>
                  <w:color w:val="000000"/>
                </w:rPr>
                <w:t>]</w:t>
              </w:r>
            </w:hyperlink>
          </w:p>
        </w:tc>
        <w:tc>
          <w:tcPr>
            <w:tcW w:w="4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5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68"/>
        </w:trPr>
        <w:tc>
          <w:tcPr>
            <w:tcW w:w="3980" w:type="dxa"/>
            <w:vAlign w:val="bottom"/>
            <w:gridSpan w:val="4"/>
            <w:vMerge w:val="continue"/>
          </w:tcPr>
          <w:p>
            <w:pPr>
              <w:spacing w:after="0"/>
              <w:rPr>
                <w:sz w:val="5"/>
                <w:szCs w:val="5"/>
                <w:color w:val="auto"/>
              </w:rPr>
            </w:pPr>
          </w:p>
        </w:tc>
        <w:tc>
          <w:tcPr>
            <w:tcW w:w="460" w:type="dxa"/>
            <w:vAlign w:val="bottom"/>
            <w:vMerge w:val="continue"/>
          </w:tcPr>
          <w:p>
            <w:pPr>
              <w:spacing w:after="0"/>
              <w:rPr>
                <w:sz w:val="5"/>
                <w:szCs w:val="5"/>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38"/>
        </w:trPr>
        <w:tc>
          <w:tcPr>
            <w:tcW w:w="60" w:type="dxa"/>
            <w:vAlign w:val="bottom"/>
          </w:tcPr>
          <w:p>
            <w:pPr>
              <w:spacing w:after="0"/>
              <w:rPr>
                <w:sz w:val="11"/>
                <w:szCs w:val="11"/>
                <w:color w:val="auto"/>
              </w:rPr>
            </w:pPr>
          </w:p>
        </w:tc>
        <w:tc>
          <w:tcPr>
            <w:tcW w:w="1160" w:type="dxa"/>
            <w:vAlign w:val="bottom"/>
            <w:tcBorders>
              <w:top w:val="single" w:sz="8" w:color="0000EE"/>
            </w:tcBorders>
          </w:tcPr>
          <w:p>
            <w:pPr>
              <w:spacing w:after="0"/>
              <w:rPr>
                <w:sz w:val="11"/>
                <w:szCs w:val="11"/>
                <w:color w:val="auto"/>
              </w:rPr>
            </w:pPr>
          </w:p>
        </w:tc>
        <w:tc>
          <w:tcPr>
            <w:tcW w:w="2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440" w:type="dxa"/>
            <w:vAlign w:val="bottom"/>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4"/>
        </w:trPr>
        <w:tc>
          <w:tcPr>
            <w:tcW w:w="60" w:type="dxa"/>
            <w:vAlign w:val="bottom"/>
          </w:tcPr>
          <w:p>
            <w:pPr>
              <w:spacing w:after="0"/>
              <w:rPr>
                <w:sz w:val="9"/>
                <w:szCs w:val="9"/>
                <w:color w:val="auto"/>
              </w:rPr>
            </w:pPr>
          </w:p>
        </w:tc>
        <w:tc>
          <w:tcPr>
            <w:tcW w:w="1160" w:type="dxa"/>
            <w:vAlign w:val="bottom"/>
          </w:tcPr>
          <w:p>
            <w:pPr>
              <w:spacing w:after="0"/>
              <w:rPr>
                <w:sz w:val="9"/>
                <w:szCs w:val="9"/>
                <w:color w:val="auto"/>
              </w:rPr>
            </w:pPr>
          </w:p>
        </w:tc>
        <w:tc>
          <w:tcPr>
            <w:tcW w:w="21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60" w:type="dxa"/>
            <w:vAlign w:val="bottom"/>
            <w:vMerge w:val="continue"/>
          </w:tcPr>
          <w:p>
            <w:pPr>
              <w:spacing w:after="0"/>
              <w:rPr>
                <w:sz w:val="9"/>
                <w:szCs w:val="9"/>
                <w:color w:val="auto"/>
              </w:rPr>
            </w:pPr>
          </w:p>
        </w:tc>
        <w:tc>
          <w:tcPr>
            <w:tcW w:w="1440" w:type="dxa"/>
            <w:vAlign w:val="bottom"/>
            <w:vMerge w:val="restart"/>
          </w:tcPr>
          <w:p>
            <w:pPr>
              <w:ind w:left="140"/>
              <w:spacing w:after="0"/>
              <w:rPr>
                <w:sz w:val="20"/>
                <w:szCs w:val="20"/>
                <w:color w:val="auto"/>
              </w:rPr>
            </w:pPr>
            <w:r>
              <w:rPr>
                <w:rFonts w:ascii="Arial" w:cs="Arial" w:eastAsia="Arial" w:hAnsi="Arial"/>
                <w:sz w:val="13"/>
                <w:szCs w:val="13"/>
                <w:color w:val="auto"/>
              </w:rPr>
              <w:t>below)</w:t>
            </w:r>
          </w:p>
        </w:tc>
        <w:tc>
          <w:tcPr>
            <w:tcW w:w="15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7"/>
        </w:trPr>
        <w:tc>
          <w:tcPr>
            <w:tcW w:w="60" w:type="dxa"/>
            <w:vAlign w:val="bottom"/>
            <w:tcBorders>
              <w:bottom w:val="single" w:sz="8" w:color="808080"/>
            </w:tcBorders>
          </w:tcPr>
          <w:p>
            <w:pPr>
              <w:spacing w:after="0"/>
              <w:rPr>
                <w:sz w:val="7"/>
                <w:szCs w:val="7"/>
                <w:color w:val="auto"/>
              </w:rPr>
            </w:pPr>
          </w:p>
        </w:tc>
        <w:tc>
          <w:tcPr>
            <w:tcW w:w="1160" w:type="dxa"/>
            <w:vAlign w:val="bottom"/>
            <w:tcBorders>
              <w:bottom w:val="single" w:sz="8" w:color="808080"/>
            </w:tcBorders>
          </w:tcPr>
          <w:p>
            <w:pPr>
              <w:spacing w:after="0"/>
              <w:rPr>
                <w:sz w:val="7"/>
                <w:szCs w:val="7"/>
                <w:color w:val="auto"/>
              </w:rPr>
            </w:pPr>
          </w:p>
        </w:tc>
        <w:tc>
          <w:tcPr>
            <w:tcW w:w="2100" w:type="dxa"/>
            <w:vAlign w:val="bottom"/>
            <w:tcBorders>
              <w:bottom w:val="single" w:sz="8" w:color="808080"/>
            </w:tcBorders>
          </w:tcPr>
          <w:p>
            <w:pPr>
              <w:spacing w:after="0"/>
              <w:rPr>
                <w:sz w:val="7"/>
                <w:szCs w:val="7"/>
                <w:color w:val="auto"/>
              </w:rPr>
            </w:pPr>
          </w:p>
        </w:tc>
        <w:tc>
          <w:tcPr>
            <w:tcW w:w="660" w:type="dxa"/>
            <w:vAlign w:val="bottom"/>
            <w:tcBorders>
              <w:bottom w:val="single" w:sz="8" w:color="808080"/>
            </w:tcBorders>
          </w:tcPr>
          <w:p>
            <w:pPr>
              <w:spacing w:after="0"/>
              <w:rPr>
                <w:sz w:val="7"/>
                <w:szCs w:val="7"/>
                <w:color w:val="auto"/>
              </w:rPr>
            </w:pPr>
          </w:p>
        </w:tc>
        <w:tc>
          <w:tcPr>
            <w:tcW w:w="460" w:type="dxa"/>
            <w:vAlign w:val="bottom"/>
          </w:tcPr>
          <w:p>
            <w:pPr>
              <w:spacing w:after="0"/>
              <w:rPr>
                <w:sz w:val="7"/>
                <w:szCs w:val="7"/>
                <w:color w:val="auto"/>
              </w:rPr>
            </w:pPr>
          </w:p>
        </w:tc>
        <w:tc>
          <w:tcPr>
            <w:tcW w:w="1440" w:type="dxa"/>
            <w:vAlign w:val="bottom"/>
            <w:vMerge w:val="continue"/>
          </w:tcPr>
          <w:p>
            <w:pPr>
              <w:spacing w:after="0"/>
              <w:rPr>
                <w:sz w:val="7"/>
                <w:szCs w:val="7"/>
                <w:color w:val="auto"/>
              </w:rPr>
            </w:pPr>
          </w:p>
        </w:tc>
        <w:tc>
          <w:tcPr>
            <w:tcW w:w="15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3"/>
        </w:trPr>
        <w:tc>
          <w:tcPr>
            <w:tcW w:w="3980" w:type="dxa"/>
            <w:vAlign w:val="bottom"/>
            <w:tcBorders>
              <w:top w:val="single" w:sz="8" w:color="2C2C2C"/>
            </w:tcBorders>
            <w:gridSpan w:val="4"/>
          </w:tcPr>
          <w:p>
            <w:pPr>
              <w:ind w:left="60"/>
              <w:spacing w:after="0"/>
              <w:rPr>
                <w:sz w:val="20"/>
                <w:szCs w:val="20"/>
                <w:color w:val="auto"/>
              </w:rPr>
            </w:pPr>
            <w:r>
              <w:rPr>
                <w:rFonts w:ascii="Arial" w:cs="Arial" w:eastAsia="Arial" w:hAnsi="Arial"/>
                <w:sz w:val="13"/>
                <w:szCs w:val="13"/>
                <w:color w:val="auto"/>
              </w:rPr>
              <w:t>3. Date of Earliest Transaction (Month/Day/Year)</w:t>
            </w:r>
          </w:p>
        </w:tc>
        <w:tc>
          <w:tcPr>
            <w:tcW w:w="460" w:type="dxa"/>
            <w:vAlign w:val="bottom"/>
          </w:tcPr>
          <w:p>
            <w:pPr>
              <w:spacing w:after="0"/>
              <w:rPr>
                <w:sz w:val="15"/>
                <w:szCs w:val="15"/>
                <w:color w:val="auto"/>
              </w:rPr>
            </w:pPr>
          </w:p>
        </w:tc>
        <w:tc>
          <w:tcPr>
            <w:tcW w:w="2960" w:type="dxa"/>
            <w:vAlign w:val="bottom"/>
            <w:gridSpan w:val="2"/>
          </w:tcPr>
          <w:p>
            <w:pPr>
              <w:ind w:left="60"/>
              <w:spacing w:after="0" w:line="183" w:lineRule="exact"/>
              <w:rPr>
                <w:sz w:val="20"/>
                <w:szCs w:val="20"/>
                <w:color w:val="auto"/>
              </w:rPr>
            </w:pPr>
            <w:r>
              <w:rPr>
                <w:rFonts w:ascii="Arial" w:cs="Arial" w:eastAsia="Arial" w:hAnsi="Arial"/>
                <w:sz w:val="17"/>
                <w:szCs w:val="17"/>
                <w:color w:val="0000FF"/>
              </w:rPr>
              <w:t>Pres &amp; CEO, White Mountains Re</w:t>
            </w:r>
          </w:p>
        </w:tc>
        <w:tc>
          <w:tcPr>
            <w:tcW w:w="0" w:type="dxa"/>
            <w:vAlign w:val="bottom"/>
          </w:tcPr>
          <w:p>
            <w:pPr>
              <w:spacing w:after="0"/>
              <w:rPr>
                <w:sz w:val="1"/>
                <w:szCs w:val="1"/>
                <w:color w:val="auto"/>
              </w:rPr>
            </w:pPr>
          </w:p>
        </w:tc>
      </w:tr>
      <w:tr>
        <w:trPr>
          <w:trHeight w:val="217"/>
        </w:trPr>
        <w:tc>
          <w:tcPr>
            <w:tcW w:w="1220" w:type="dxa"/>
            <w:vAlign w:val="bottom"/>
            <w:gridSpan w:val="2"/>
          </w:tcPr>
          <w:p>
            <w:pPr>
              <w:ind w:left="60"/>
              <w:spacing w:after="0"/>
              <w:rPr>
                <w:sz w:val="20"/>
                <w:szCs w:val="20"/>
                <w:color w:val="auto"/>
              </w:rPr>
            </w:pPr>
            <w:r>
              <w:rPr>
                <w:rFonts w:ascii="Arial" w:cs="Arial" w:eastAsia="Arial" w:hAnsi="Arial"/>
                <w:sz w:val="17"/>
                <w:szCs w:val="17"/>
                <w:color w:val="0000FF"/>
              </w:rPr>
              <w:t>03/23/2005</w:t>
            </w:r>
          </w:p>
        </w:tc>
        <w:tc>
          <w:tcPr>
            <w:tcW w:w="2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7"/>
        </w:trPr>
        <w:tc>
          <w:tcPr>
            <w:tcW w:w="60" w:type="dxa"/>
            <w:vAlign w:val="bottom"/>
            <w:tcBorders>
              <w:bottom w:val="single" w:sz="8" w:color="2C2C2C"/>
            </w:tcBorders>
          </w:tcPr>
          <w:p>
            <w:pPr>
              <w:spacing w:after="0"/>
              <w:rPr>
                <w:sz w:val="21"/>
                <w:szCs w:val="21"/>
                <w:color w:val="auto"/>
              </w:rPr>
            </w:pPr>
          </w:p>
        </w:tc>
        <w:tc>
          <w:tcPr>
            <w:tcW w:w="1160" w:type="dxa"/>
            <w:vAlign w:val="bottom"/>
            <w:tcBorders>
              <w:bottom w:val="single" w:sz="8" w:color="2C2C2C"/>
            </w:tcBorders>
          </w:tcPr>
          <w:p>
            <w:pPr>
              <w:spacing w:after="0"/>
              <w:rPr>
                <w:sz w:val="21"/>
                <w:szCs w:val="21"/>
                <w:color w:val="auto"/>
              </w:rPr>
            </w:pPr>
          </w:p>
        </w:tc>
        <w:tc>
          <w:tcPr>
            <w:tcW w:w="2100" w:type="dxa"/>
            <w:vAlign w:val="bottom"/>
            <w:tcBorders>
              <w:bottom w:val="single" w:sz="8" w:color="2C2C2C"/>
            </w:tcBorders>
          </w:tcPr>
          <w:p>
            <w:pPr>
              <w:spacing w:after="0"/>
              <w:rPr>
                <w:sz w:val="21"/>
                <w:szCs w:val="21"/>
                <w:color w:val="auto"/>
              </w:rPr>
            </w:pPr>
          </w:p>
        </w:tc>
        <w:tc>
          <w:tcPr>
            <w:tcW w:w="660" w:type="dxa"/>
            <w:vAlign w:val="bottom"/>
            <w:tcBorders>
              <w:bottom w:val="single" w:sz="8" w:color="2C2C2C"/>
            </w:tcBorders>
          </w:tcPr>
          <w:p>
            <w:pPr>
              <w:spacing w:after="0"/>
              <w:rPr>
                <w:sz w:val="21"/>
                <w:szCs w:val="21"/>
                <w:color w:val="auto"/>
              </w:rPr>
            </w:pPr>
          </w:p>
        </w:tc>
        <w:tc>
          <w:tcPr>
            <w:tcW w:w="3420" w:type="dxa"/>
            <w:vAlign w:val="bottom"/>
            <w:tcBorders>
              <w:bottom w:val="single" w:sz="8" w:color="2C2C2C"/>
            </w:tcBorders>
            <w:gridSpan w:val="3"/>
          </w:tcPr>
          <w:p>
            <w:pPr>
              <w:spacing w:after="0"/>
              <w:rPr>
                <w:sz w:val="21"/>
                <w:szCs w:val="21"/>
                <w:color w:val="auto"/>
              </w:rPr>
            </w:pPr>
          </w:p>
        </w:tc>
        <w:tc>
          <w:tcPr>
            <w:tcW w:w="0" w:type="dxa"/>
            <w:vAlign w:val="bottom"/>
          </w:tcPr>
          <w:p>
            <w:pPr>
              <w:spacing w:after="0"/>
              <w:rPr>
                <w:sz w:val="1"/>
                <w:szCs w:val="1"/>
                <w:color w:val="auto"/>
              </w:rPr>
            </w:pPr>
          </w:p>
        </w:tc>
      </w:tr>
      <w:tr>
        <w:trPr>
          <w:trHeight w:val="198"/>
        </w:trPr>
        <w:tc>
          <w:tcPr>
            <w:tcW w:w="3980" w:type="dxa"/>
            <w:vAlign w:val="bottom"/>
            <w:gridSpan w:val="4"/>
          </w:tcPr>
          <w:p>
            <w:pPr>
              <w:ind w:left="60"/>
              <w:spacing w:after="0"/>
              <w:rPr>
                <w:sz w:val="20"/>
                <w:szCs w:val="20"/>
                <w:color w:val="auto"/>
              </w:rPr>
            </w:pPr>
            <w:r>
              <w:rPr>
                <w:rFonts w:ascii="Arial" w:cs="Arial" w:eastAsia="Arial" w:hAnsi="Arial"/>
                <w:sz w:val="13"/>
                <w:szCs w:val="13"/>
                <w:color w:val="auto"/>
              </w:rPr>
              <w:t>4. If Amendment, Date of Original Filed (Month/Day/Year)</w:t>
            </w:r>
          </w:p>
        </w:tc>
        <w:tc>
          <w:tcPr>
            <w:tcW w:w="342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4040"/>
        <w:spacing w:after="0"/>
        <w:rPr>
          <w:sz w:val="20"/>
          <w:szCs w:val="20"/>
          <w:color w:val="auto"/>
        </w:rPr>
      </w:pPr>
      <w:r>
        <w:rPr>
          <w:rFonts w:ascii="Arial" w:cs="Arial" w:eastAsia="Arial" w:hAnsi="Arial"/>
          <w:sz w:val="13"/>
          <w:szCs w:val="13"/>
          <w:color w:val="auto"/>
        </w:rPr>
        <w:t>Line)</w:t>
      </w:r>
    </w:p>
    <w:p>
      <w:pPr>
        <w:ind w:left="4240"/>
        <w:spacing w:after="0" w:line="227" w:lineRule="auto"/>
        <w:tabs>
          <w:tab w:leader="none" w:pos="458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600"/>
        <w:spacing w:after="0"/>
        <w:rPr>
          <w:sz w:val="20"/>
          <w:szCs w:val="20"/>
          <w:color w:val="auto"/>
        </w:rPr>
      </w:pPr>
      <w:r>
        <w:rPr>
          <w:rFonts w:ascii="Arial" w:cs="Arial" w:eastAsia="Arial" w:hAnsi="Arial"/>
          <w:sz w:val="13"/>
          <w:szCs w:val="13"/>
          <w:color w:val="auto"/>
        </w:rPr>
        <w:t>Form filed by More than One Reporting</w:t>
      </w:r>
    </w:p>
    <w:p>
      <w:pPr>
        <w:ind w:left="4600"/>
        <w:spacing w:after="0"/>
        <w:rPr>
          <w:sz w:val="20"/>
          <w:szCs w:val="20"/>
          <w:color w:val="auto"/>
        </w:rPr>
      </w:pPr>
      <w:r>
        <w:rPr>
          <w:rFonts w:ascii="Arial" w:cs="Arial" w:eastAsia="Arial" w:hAnsi="Arial"/>
          <w:sz w:val="13"/>
          <w:szCs w:val="13"/>
          <w:color w:val="auto"/>
        </w:rPr>
        <w:t>Person</w:t>
      </w:r>
    </w:p>
    <w:p>
      <w:pPr>
        <w:spacing w:after="0" w:line="455" w:lineRule="exact"/>
        <w:rPr>
          <w:sz w:val="20"/>
          <w:szCs w:val="20"/>
          <w:color w:val="auto"/>
        </w:rPr>
      </w:pPr>
    </w:p>
    <w:p>
      <w:pPr>
        <w:sectPr>
          <w:pgSz w:w="11900" w:h="16838" w:orient="portrait"/>
          <w:cols w:equalWidth="0" w:num="2">
            <w:col w:w="3900" w:space="100"/>
            <w:col w:w="7520"/>
          </w:cols>
          <w:pgMar w:left="240" w:top="224" w:right="13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1780" w:type="dxa"/>
            <w:vAlign w:val="bottom"/>
            <w:gridSpan w:val="2"/>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060" w:type="dxa"/>
            <w:vAlign w:val="bottom"/>
          </w:tcPr>
          <w:p>
            <w:pPr>
              <w:spacing w:after="0"/>
              <w:rPr>
                <w:sz w:val="13"/>
                <w:szCs w:val="13"/>
                <w:color w:val="auto"/>
              </w:rPr>
            </w:pPr>
          </w:p>
        </w:tc>
        <w:tc>
          <w:tcPr>
            <w:tcW w:w="1740" w:type="dxa"/>
            <w:vAlign w:val="bottom"/>
            <w:gridSpan w:val="2"/>
          </w:tcPr>
          <w:p>
            <w:pPr>
              <w:ind w:left="640"/>
              <w:spacing w:after="0"/>
              <w:rPr>
                <w:sz w:val="20"/>
                <w:szCs w:val="20"/>
                <w:color w:val="auto"/>
              </w:rPr>
            </w:pPr>
            <w:r>
              <w:rPr>
                <w:rFonts w:ascii="Arial" w:cs="Arial" w:eastAsia="Arial" w:hAnsi="Arial"/>
                <w:sz w:val="12"/>
                <w:szCs w:val="12"/>
                <w:b w:val="1"/>
                <w:bCs w:val="1"/>
                <w:color w:val="auto"/>
              </w:rPr>
              <w:t>2. Transaction</w:t>
            </w:r>
          </w:p>
        </w:tc>
        <w:tc>
          <w:tcPr>
            <w:tcW w:w="102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ind w:left="640"/>
              <w:spacing w:after="0" w:line="130" w:lineRule="exact"/>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11"/>
                <w:szCs w:val="11"/>
                <w:color w:val="auto"/>
              </w:rPr>
            </w:pPr>
          </w:p>
        </w:tc>
        <w:tc>
          <w:tcPr>
            <w:tcW w:w="10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10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100" w:type="dxa"/>
            <w:vAlign w:val="bottom"/>
          </w:tcPr>
          <w:p>
            <w:pPr>
              <w:spacing w:after="0"/>
              <w:rPr>
                <w:sz w:val="11"/>
                <w:szCs w:val="11"/>
                <w:color w:val="auto"/>
              </w:rPr>
            </w:pPr>
          </w:p>
        </w:tc>
        <w:tc>
          <w:tcPr>
            <w:tcW w:w="66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7"/>
              </w:rPr>
              <w:t>Securities</w:t>
            </w: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740" w:type="dxa"/>
            <w:vAlign w:val="bottom"/>
            <w:gridSpan w:val="2"/>
          </w:tcPr>
          <w:p>
            <w:pPr>
              <w:ind w:left="640"/>
              <w:spacing w:after="0" w:line="132" w:lineRule="exact"/>
              <w:rPr>
                <w:sz w:val="20"/>
                <w:szCs w:val="20"/>
                <w:color w:val="auto"/>
              </w:rPr>
            </w:pPr>
            <w:r>
              <w:rPr>
                <w:rFonts w:ascii="Arial" w:cs="Arial" w:eastAsia="Arial" w:hAnsi="Arial"/>
                <w:sz w:val="12"/>
                <w:szCs w:val="12"/>
                <w:b w:val="1"/>
                <w:bCs w:val="1"/>
                <w:color w:val="auto"/>
              </w:rPr>
              <w:t>(Month/Day/Year)</w:t>
            </w: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6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2" w:lineRule="exact"/>
              <w:rPr>
                <w:sz w:val="20"/>
                <w:szCs w:val="20"/>
                <w:color w:val="auto"/>
              </w:rPr>
            </w:pPr>
            <w:r>
              <w:rPr>
                <w:rFonts w:ascii="Arial" w:cs="Arial" w:eastAsia="Arial" w:hAnsi="Arial"/>
                <w:sz w:val="12"/>
                <w:szCs w:val="12"/>
                <w:b w:val="1"/>
                <w:bCs w:val="1"/>
                <w:color w:val="auto"/>
              </w:rPr>
              <w:t>5)</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02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gridSpan w:val="2"/>
          </w:tcPr>
          <w:p>
            <w:pPr>
              <w:ind w:left="100"/>
              <w:spacing w:after="0" w:line="132"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spacing w:after="0" w:line="132"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94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0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660" w:type="dxa"/>
            <w:vAlign w:val="bottom"/>
            <w:vMerge w:val="restart"/>
          </w:tcPr>
          <w:p>
            <w:pPr>
              <w:ind w:left="80"/>
              <w:spacing w:after="0" w:line="132"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6"/>
                <w:szCs w:val="6"/>
                <w:color w:val="auto"/>
              </w:rPr>
            </w:pPr>
          </w:p>
        </w:tc>
        <w:tc>
          <w:tcPr>
            <w:tcW w:w="300" w:type="dxa"/>
            <w:vAlign w:val="bottom"/>
          </w:tcPr>
          <w:p>
            <w:pPr>
              <w:spacing w:after="0"/>
              <w:rPr>
                <w:sz w:val="6"/>
                <w:szCs w:val="6"/>
                <w:color w:val="auto"/>
              </w:rPr>
            </w:pPr>
          </w:p>
        </w:tc>
        <w:tc>
          <w:tcPr>
            <w:tcW w:w="680" w:type="dxa"/>
            <w:vAlign w:val="bottom"/>
          </w:tcPr>
          <w:p>
            <w:pPr>
              <w:spacing w:after="0"/>
              <w:rPr>
                <w:sz w:val="6"/>
                <w:szCs w:val="6"/>
                <w:color w:val="auto"/>
              </w:rPr>
            </w:pPr>
          </w:p>
        </w:tc>
        <w:tc>
          <w:tcPr>
            <w:tcW w:w="840" w:type="dxa"/>
            <w:vAlign w:val="bottom"/>
            <w:gridSpan w:val="3"/>
            <w:vMerge w:val="restart"/>
          </w:tcPr>
          <w:p>
            <w:pPr>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9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2" w:lineRule="exact"/>
              <w:rPr>
                <w:sz w:val="20"/>
                <w:szCs w:val="20"/>
                <w:color w:val="auto"/>
              </w:rPr>
            </w:pPr>
            <w:r>
              <w:rPr>
                <w:rFonts w:ascii="Arial" w:cs="Arial" w:eastAsia="Arial" w:hAnsi="Arial"/>
                <w:sz w:val="12"/>
                <w:szCs w:val="12"/>
                <w:b w:val="1"/>
                <w:bCs w:val="1"/>
                <w:color w:val="auto"/>
              </w:rPr>
              <w:t>(A) or</w:t>
            </w:r>
          </w:p>
        </w:tc>
        <w:tc>
          <w:tcPr>
            <w:tcW w:w="5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60" w:type="dxa"/>
            <w:vAlign w:val="bottom"/>
            <w:gridSpan w:val="2"/>
          </w:tcPr>
          <w:p>
            <w:pPr>
              <w:ind w:left="80"/>
              <w:spacing w:after="0" w:line="132"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94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540" w:type="dxa"/>
            <w:vAlign w:val="bottom"/>
            <w:vMerge w:val="continue"/>
          </w:tcPr>
          <w:p>
            <w:pPr>
              <w:spacing w:after="0"/>
              <w:rPr>
                <w:sz w:val="7"/>
                <w:szCs w:val="7"/>
                <w:color w:val="auto"/>
              </w:rPr>
            </w:pPr>
          </w:p>
        </w:tc>
        <w:tc>
          <w:tcPr>
            <w:tcW w:w="100" w:type="dxa"/>
            <w:vAlign w:val="bottom"/>
          </w:tcPr>
          <w:p>
            <w:pPr>
              <w:spacing w:after="0"/>
              <w:rPr>
                <w:sz w:val="7"/>
                <w:szCs w:val="7"/>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94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8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2840" w:type="dxa"/>
            <w:vAlign w:val="bottom"/>
            <w:tcBorders>
              <w:bottom w:val="single" w:sz="8" w:color="2C2C2C"/>
            </w:tcBorders>
            <w:gridSpan w:val="3"/>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360" w:type="dxa"/>
            <w:vAlign w:val="bottom"/>
            <w:tcBorders>
              <w:bottom w:val="single" w:sz="8" w:color="2C2C2C"/>
            </w:tcBorders>
            <w:gridSpan w:val="3"/>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2840" w:type="dxa"/>
            <w:vAlign w:val="bottom"/>
            <w:gridSpan w:val="3"/>
          </w:tcPr>
          <w:p>
            <w:pPr>
              <w:ind w:left="60"/>
              <w:spacing w:after="0"/>
              <w:rPr>
                <w:sz w:val="20"/>
                <w:szCs w:val="20"/>
                <w:color w:val="auto"/>
              </w:rPr>
            </w:pPr>
            <w:r>
              <w:rPr>
                <w:rFonts w:ascii="Arial" w:cs="Arial" w:eastAsia="Arial" w:hAnsi="Arial"/>
                <w:sz w:val="17"/>
                <w:szCs w:val="17"/>
                <w:color w:val="0000FF"/>
              </w:rPr>
              <w:t>Common Shares (restricted)</w:t>
            </w: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tcPr>
          <w:p>
            <w:pPr>
              <w:jc w:val="right"/>
              <w:ind w:right="359"/>
              <w:spacing w:after="0"/>
              <w:rPr>
                <w:sz w:val="20"/>
                <w:szCs w:val="20"/>
                <w:color w:val="auto"/>
              </w:rPr>
            </w:pPr>
            <w:r>
              <w:rPr>
                <w:rFonts w:ascii="Arial" w:cs="Arial" w:eastAsia="Arial" w:hAnsi="Arial"/>
                <w:sz w:val="17"/>
                <w:szCs w:val="17"/>
                <w:color w:val="0000FF"/>
              </w:rPr>
              <w:t>10,000</w:t>
            </w:r>
          </w:p>
        </w:tc>
        <w:tc>
          <w:tcPr>
            <w:tcW w:w="300" w:type="dxa"/>
            <w:vAlign w:val="bottom"/>
          </w:tcPr>
          <w:p>
            <w:pPr>
              <w:spacing w:after="0"/>
              <w:rPr>
                <w:sz w:val="22"/>
                <w:szCs w:val="22"/>
                <w:color w:val="auto"/>
              </w:rPr>
            </w:pPr>
          </w:p>
        </w:tc>
        <w:tc>
          <w:tcPr>
            <w:tcW w:w="680" w:type="dxa"/>
            <w:vAlign w:val="bottom"/>
          </w:tcPr>
          <w:p>
            <w:pPr>
              <w:ind w:left="6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1780" w:type="dxa"/>
            <w:vAlign w:val="bottom"/>
            <w:gridSpan w:val="2"/>
            <w:vMerge w:val="restart"/>
          </w:tcPr>
          <w:p>
            <w:pPr>
              <w:ind w:left="60"/>
              <w:spacing w:after="0"/>
              <w:rPr>
                <w:sz w:val="20"/>
                <w:szCs w:val="20"/>
                <w:color w:val="auto"/>
              </w:rPr>
            </w:pPr>
            <w:r>
              <w:rPr>
                <w:rFonts w:ascii="Arial" w:cs="Arial" w:eastAsia="Arial" w:hAnsi="Arial"/>
                <w:sz w:val="17"/>
                <w:szCs w:val="17"/>
                <w:color w:val="0000FF"/>
              </w:rPr>
              <w:t>Common Shares</w:t>
            </w:r>
          </w:p>
        </w:tc>
        <w:tc>
          <w:tcPr>
            <w:tcW w:w="10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360" w:type="dxa"/>
            <w:vAlign w:val="bottom"/>
            <w:gridSpan w:val="3"/>
            <w:vMerge w:val="restart"/>
          </w:tcPr>
          <w:p>
            <w:pPr>
              <w:jc w:val="center"/>
              <w:ind w:right="319"/>
              <w:spacing w:after="0"/>
              <w:rPr>
                <w:sz w:val="20"/>
                <w:szCs w:val="20"/>
                <w:color w:val="auto"/>
              </w:rPr>
            </w:pPr>
            <w:r>
              <w:rPr>
                <w:rFonts w:ascii="Arial" w:cs="Arial" w:eastAsia="Arial" w:hAnsi="Arial"/>
                <w:sz w:val="17"/>
                <w:szCs w:val="17"/>
                <w:color w:val="0000FF"/>
              </w:rPr>
              <w:t>3,850</w:t>
            </w:r>
            <w:r>
              <w:rPr>
                <w:rFonts w:ascii="Arial" w:cs="Arial" w:eastAsia="Arial" w:hAnsi="Arial"/>
                <w:sz w:val="22"/>
                <w:szCs w:val="22"/>
                <w:color w:val="008000"/>
                <w:vertAlign w:val="superscript"/>
              </w:rPr>
              <w:t>(1)</w:t>
            </w:r>
          </w:p>
        </w:tc>
        <w:tc>
          <w:tcPr>
            <w:tcW w:w="300" w:type="dxa"/>
            <w:vAlign w:val="bottom"/>
          </w:tcPr>
          <w:p>
            <w:pPr>
              <w:spacing w:after="0"/>
              <w:rPr>
                <w:sz w:val="22"/>
                <w:szCs w:val="22"/>
                <w:color w:val="auto"/>
              </w:rPr>
            </w:pPr>
          </w:p>
        </w:tc>
        <w:tc>
          <w:tcPr>
            <w:tcW w:w="680" w:type="dxa"/>
            <w:vAlign w:val="bottom"/>
            <w:vMerge w:val="restart"/>
          </w:tcPr>
          <w:p>
            <w:pPr>
              <w:ind w:left="10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By</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1780" w:type="dxa"/>
            <w:vAlign w:val="bottom"/>
            <w:gridSpan w:val="2"/>
            <w:vMerge w:val="continue"/>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60" w:type="dxa"/>
            <w:vAlign w:val="bottom"/>
            <w:gridSpan w:val="3"/>
            <w:vMerge w:val="continue"/>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vMerge w:val="continue"/>
          </w:tcPr>
          <w:p>
            <w:pPr>
              <w:spacing w:after="0"/>
              <w:rPr>
                <w:sz w:val="14"/>
                <w:szCs w:val="14"/>
                <w:color w:val="auto"/>
              </w:rPr>
            </w:pPr>
          </w:p>
        </w:tc>
        <w:tc>
          <w:tcPr>
            <w:tcW w:w="840" w:type="dxa"/>
            <w:vAlign w:val="bottom"/>
            <w:gridSpan w:val="3"/>
            <w:vMerge w:val="restart"/>
          </w:tcPr>
          <w:p>
            <w:pPr>
              <w:spacing w:after="0"/>
              <w:rPr>
                <w:sz w:val="20"/>
                <w:szCs w:val="20"/>
                <w:color w:val="auto"/>
              </w:rPr>
            </w:pPr>
            <w:r>
              <w:rPr>
                <w:rFonts w:ascii="Arial" w:cs="Arial" w:eastAsia="Arial" w:hAnsi="Arial"/>
                <w:sz w:val="17"/>
                <w:szCs w:val="17"/>
                <w:color w:val="0000FF"/>
              </w:rPr>
              <w:t>401(k)</w:t>
            </w: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00" w:type="dxa"/>
            <w:vAlign w:val="bottom"/>
          </w:tcPr>
          <w:p>
            <w:pPr>
              <w:spacing w:after="0"/>
              <w:rPr>
                <w:sz w:val="4"/>
                <w:szCs w:val="4"/>
                <w:color w:val="auto"/>
              </w:rPr>
            </w:pPr>
          </w:p>
        </w:tc>
        <w:tc>
          <w:tcPr>
            <w:tcW w:w="820" w:type="dxa"/>
            <w:vAlign w:val="bottom"/>
          </w:tcPr>
          <w:p>
            <w:pPr>
              <w:spacing w:after="0"/>
              <w:rPr>
                <w:sz w:val="4"/>
                <w:szCs w:val="4"/>
                <w:color w:val="auto"/>
              </w:rPr>
            </w:pPr>
          </w:p>
        </w:tc>
        <w:tc>
          <w:tcPr>
            <w:tcW w:w="4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c>
          <w:tcPr>
            <w:tcW w:w="680" w:type="dxa"/>
            <w:vAlign w:val="bottom"/>
          </w:tcPr>
          <w:p>
            <w:pPr>
              <w:spacing w:after="0"/>
              <w:rPr>
                <w:sz w:val="4"/>
                <w:szCs w:val="4"/>
                <w:color w:val="auto"/>
              </w:rPr>
            </w:pPr>
          </w:p>
        </w:tc>
        <w:tc>
          <w:tcPr>
            <w:tcW w:w="540" w:type="dxa"/>
            <w:vAlign w:val="bottom"/>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8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02"/>
        </w:trPr>
        <w:tc>
          <w:tcPr>
            <w:tcW w:w="20" w:type="dxa"/>
            <w:vAlign w:val="bottom"/>
            <w:tcBorders>
              <w:bottom w:val="single" w:sz="8" w:color="2C2C2C"/>
            </w:tcBorders>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840" w:type="dxa"/>
            <w:vAlign w:val="bottom"/>
            <w:tcBorders>
              <w:bottom w:val="single" w:sz="8" w:color="2C2C2C"/>
            </w:tcBorders>
          </w:tcPr>
          <w:p>
            <w:pPr>
              <w:spacing w:after="0"/>
              <w:rPr>
                <w:sz w:val="8"/>
                <w:szCs w:val="8"/>
                <w:color w:val="auto"/>
              </w:rPr>
            </w:pPr>
          </w:p>
        </w:tc>
        <w:tc>
          <w:tcPr>
            <w:tcW w:w="3860" w:type="dxa"/>
            <w:vAlign w:val="bottom"/>
            <w:tcBorders>
              <w:bottom w:val="single" w:sz="8" w:color="2C2C2C"/>
            </w:tcBorders>
            <w:gridSpan w:val="6"/>
          </w:tcPr>
          <w:p>
            <w:pPr>
              <w:spacing w:after="0"/>
              <w:rPr>
                <w:sz w:val="8"/>
                <w:szCs w:val="8"/>
                <w:color w:val="auto"/>
              </w:rPr>
            </w:pPr>
          </w:p>
        </w:tc>
        <w:tc>
          <w:tcPr>
            <w:tcW w:w="2780" w:type="dxa"/>
            <w:vAlign w:val="bottom"/>
            <w:tcBorders>
              <w:bottom w:val="single" w:sz="8" w:color="2C2C2C"/>
            </w:tcBorders>
            <w:gridSpan w:val="5"/>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9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7300" w:type="dxa"/>
            <w:vAlign w:val="bottom"/>
            <w:tcBorders>
              <w:top w:val="single" w:sz="8" w:color="2C2C2C"/>
            </w:tcBorders>
            <w:gridSpan w:val="12"/>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480" w:type="dxa"/>
            <w:vAlign w:val="bottom"/>
            <w:gridSpan w:val="9"/>
          </w:tcPr>
          <w:p>
            <w:pPr>
              <w:ind w:left="5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3"/>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6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Conversion</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1520" w:type="dxa"/>
            <w:vAlign w:val="bottom"/>
            <w:gridSpan w:val="4"/>
          </w:tcPr>
          <w:p>
            <w:pPr>
              <w:ind w:left="80"/>
              <w:spacing w:after="0" w:line="132"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or Exercise</w:t>
            </w:r>
          </w:p>
        </w:tc>
        <w:tc>
          <w:tcPr>
            <w:tcW w:w="106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2"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Price of</w:t>
            </w:r>
          </w:p>
        </w:tc>
        <w:tc>
          <w:tcPr>
            <w:tcW w:w="1060" w:type="dxa"/>
            <w:vAlign w:val="bottom"/>
          </w:tcPr>
          <w:p>
            <w:pPr>
              <w:spacing w:after="0"/>
              <w:rPr>
                <w:sz w:val="11"/>
                <w:szCs w:val="11"/>
                <w:color w:val="auto"/>
              </w:rPr>
            </w:pPr>
          </w:p>
        </w:tc>
        <w:tc>
          <w:tcPr>
            <w:tcW w:w="11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(Month/Day/Year)</w:t>
            </w:r>
          </w:p>
        </w:tc>
        <w:tc>
          <w:tcPr>
            <w:tcW w:w="620" w:type="dxa"/>
            <w:vAlign w:val="bottom"/>
          </w:tcPr>
          <w:p>
            <w:pPr>
              <w:ind w:left="60"/>
              <w:spacing w:after="0" w:line="132"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ind w:left="60"/>
              <w:spacing w:after="0" w:line="132"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Derivative</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Derivative Security</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8"/>
              </w:rPr>
              <w:t>or Indirect</w:t>
            </w:r>
          </w:p>
        </w:tc>
        <w:tc>
          <w:tcPr>
            <w:tcW w:w="840" w:type="dxa"/>
            <w:vAlign w:val="bottom"/>
            <w:gridSpan w:val="3"/>
          </w:tcPr>
          <w:p>
            <w:pPr>
              <w:ind w:left="140"/>
              <w:spacing w:after="0" w:line="132"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Security</w:t>
            </w: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2"/>
          </w:tcPr>
          <w:p>
            <w:pPr>
              <w:ind w:left="60"/>
              <w:spacing w:after="0" w:line="132" w:lineRule="exact"/>
              <w:rPr>
                <w:sz w:val="20"/>
                <w:szCs w:val="20"/>
                <w:color w:val="auto"/>
              </w:rPr>
            </w:pPr>
            <w:r>
              <w:rPr>
                <w:rFonts w:ascii="Arial" w:cs="Arial" w:eastAsia="Arial" w:hAnsi="Arial"/>
                <w:sz w:val="12"/>
                <w:szCs w:val="12"/>
                <w:b w:val="1"/>
                <w:bCs w:val="1"/>
                <w:color w:val="auto"/>
              </w:rPr>
              <w:t>(Instr. 3 and 4)</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680" w:type="dxa"/>
            <w:vAlign w:val="bottom"/>
          </w:tcPr>
          <w:p>
            <w:pPr>
              <w:ind w:left="80"/>
              <w:spacing w:after="0" w:line="132" w:lineRule="exact"/>
              <w:rPr>
                <w:sz w:val="20"/>
                <w:szCs w:val="20"/>
                <w:color w:val="auto"/>
              </w:rPr>
            </w:pPr>
            <w:r>
              <w:rPr>
                <w:rFonts w:ascii="Arial" w:cs="Arial" w:eastAsia="Arial" w:hAnsi="Arial"/>
                <w:sz w:val="12"/>
                <w:szCs w:val="12"/>
                <w:b w:val="1"/>
                <w:bCs w:val="1"/>
                <w:color w:val="auto"/>
                <w:w w:val="93"/>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ind w:left="80"/>
              <w:spacing w:after="0" w:line="132"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Pr>
          <w:p>
            <w:pPr>
              <w:spacing w:after="0"/>
              <w:rPr>
                <w:sz w:val="4"/>
                <w:szCs w:val="4"/>
                <w:color w:val="auto"/>
              </w:rPr>
            </w:pPr>
          </w:p>
        </w:tc>
        <w:tc>
          <w:tcPr>
            <w:tcW w:w="84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00" w:type="dxa"/>
            <w:vAlign w:val="bottom"/>
          </w:tcPr>
          <w:p>
            <w:pPr>
              <w:spacing w:after="0"/>
              <w:rPr>
                <w:sz w:val="4"/>
                <w:szCs w:val="4"/>
                <w:color w:val="auto"/>
              </w:rPr>
            </w:pPr>
          </w:p>
        </w:tc>
        <w:tc>
          <w:tcPr>
            <w:tcW w:w="300" w:type="dxa"/>
            <w:vAlign w:val="bottom"/>
          </w:tcPr>
          <w:p>
            <w:pPr>
              <w:spacing w:after="0"/>
              <w:rPr>
                <w:sz w:val="4"/>
                <w:szCs w:val="4"/>
                <w:color w:val="auto"/>
              </w:rPr>
            </w:pPr>
          </w:p>
        </w:tc>
        <w:tc>
          <w:tcPr>
            <w:tcW w:w="68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2"/>
          </w:tcPr>
          <w:p>
            <w:pPr>
              <w:ind w:left="20"/>
              <w:spacing w:after="0" w:line="132"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ind w:left="20"/>
              <w:spacing w:after="0" w:line="132"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ind w:left="20"/>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Shares</w:t>
            </w:r>
          </w:p>
        </w:tc>
        <w:tc>
          <w:tcPr>
            <w:tcW w:w="84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1060" w:type="dxa"/>
            <w:vAlign w:val="bottom"/>
            <w:vMerge w:val="restart"/>
          </w:tcPr>
          <w:p>
            <w:pPr>
              <w:ind w:left="220"/>
              <w:spacing w:after="0"/>
              <w:rPr>
                <w:sz w:val="20"/>
                <w:szCs w:val="20"/>
                <w:color w:val="auto"/>
              </w:rPr>
            </w:pPr>
            <w:r>
              <w:rPr>
                <w:rFonts w:ascii="Arial" w:cs="Arial" w:eastAsia="Arial" w:hAnsi="Arial"/>
                <w:sz w:val="13"/>
                <w:szCs w:val="13"/>
                <w:color w:val="0000FF"/>
              </w:rPr>
              <w:t>03/23/2005</w:t>
            </w:r>
          </w:p>
        </w:tc>
        <w:tc>
          <w:tcPr>
            <w:tcW w:w="1120" w:type="dxa"/>
            <w:vAlign w:val="bottom"/>
          </w:tcPr>
          <w:p>
            <w:pPr>
              <w:spacing w:after="0"/>
              <w:rPr>
                <w:sz w:val="12"/>
                <w:szCs w:val="12"/>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0000FF"/>
              </w:rPr>
              <w:t>A</w:t>
            </w:r>
          </w:p>
        </w:tc>
        <w:tc>
          <w:tcPr>
            <w:tcW w:w="200" w:type="dxa"/>
            <w:vAlign w:val="bottom"/>
          </w:tcPr>
          <w:p>
            <w:pPr>
              <w:spacing w:after="0"/>
              <w:rPr>
                <w:sz w:val="12"/>
                <w:szCs w:val="12"/>
                <w:color w:val="auto"/>
              </w:rPr>
            </w:pPr>
          </w:p>
        </w:tc>
        <w:tc>
          <w:tcPr>
            <w:tcW w:w="820" w:type="dxa"/>
            <w:vAlign w:val="bottom"/>
            <w:vMerge w:val="restart"/>
          </w:tcPr>
          <w:p>
            <w:pPr>
              <w:ind w:left="80"/>
              <w:spacing w:after="0" w:line="273" w:lineRule="exact"/>
              <w:rPr>
                <w:sz w:val="20"/>
                <w:szCs w:val="20"/>
                <w:color w:val="auto"/>
              </w:rPr>
            </w:pPr>
            <w:r>
              <w:rPr>
                <w:rFonts w:ascii="Arial" w:cs="Arial" w:eastAsia="Arial" w:hAnsi="Arial"/>
                <w:sz w:val="26"/>
                <w:szCs w:val="26"/>
                <w:color w:val="0000FF"/>
                <w:vertAlign w:val="subscript"/>
              </w:rPr>
              <w:t>25</w:t>
            </w:r>
            <w:r>
              <w:rPr>
                <w:rFonts w:ascii="Arial" w:cs="Arial" w:eastAsia="Arial" w:hAnsi="Arial"/>
                <w:sz w:val="11"/>
                <w:szCs w:val="11"/>
                <w:color w:val="008000"/>
              </w:rPr>
              <w:t>(3)</w:t>
            </w:r>
          </w:p>
        </w:tc>
        <w:tc>
          <w:tcPr>
            <w:tcW w:w="800" w:type="dxa"/>
            <w:vAlign w:val="bottom"/>
            <w:gridSpan w:val="2"/>
            <w:vMerge w:val="restart"/>
          </w:tcPr>
          <w:p>
            <w:pPr>
              <w:ind w:left="280"/>
              <w:spacing w:after="0"/>
              <w:rPr>
                <w:sz w:val="20"/>
                <w:szCs w:val="20"/>
                <w:color w:val="auto"/>
              </w:rPr>
            </w:pPr>
            <w:r>
              <w:rPr>
                <w:rFonts w:ascii="Arial" w:cs="Arial" w:eastAsia="Arial" w:hAnsi="Arial"/>
                <w:sz w:val="11"/>
                <w:szCs w:val="11"/>
                <w:color w:val="008000"/>
              </w:rPr>
              <w:t>(4)</w:t>
            </w:r>
          </w:p>
        </w:tc>
        <w:tc>
          <w:tcPr>
            <w:tcW w:w="700" w:type="dxa"/>
            <w:vAlign w:val="bottom"/>
            <w:vMerge w:val="restart"/>
          </w:tcPr>
          <w:p>
            <w:pPr>
              <w:jc w:val="center"/>
              <w:ind w:right="1"/>
              <w:spacing w:after="0"/>
              <w:rPr>
                <w:sz w:val="20"/>
                <w:szCs w:val="20"/>
                <w:color w:val="auto"/>
              </w:rPr>
            </w:pPr>
            <w:r>
              <w:rPr>
                <w:rFonts w:ascii="Arial" w:cs="Arial" w:eastAsia="Arial" w:hAnsi="Arial"/>
                <w:sz w:val="11"/>
                <w:szCs w:val="11"/>
                <w:color w:val="008000"/>
                <w:w w:val="88"/>
              </w:rPr>
              <w:t>(4)</w:t>
            </w:r>
          </w:p>
        </w:tc>
        <w:tc>
          <w:tcPr>
            <w:tcW w:w="680" w:type="dxa"/>
            <w:vAlign w:val="bottom"/>
          </w:tcPr>
          <w:p>
            <w:pPr>
              <w:ind w:left="60"/>
              <w:spacing w:after="0" w:line="146" w:lineRule="exact"/>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94"/>
              </w:rPr>
              <w:t>25</w:t>
            </w:r>
          </w:p>
        </w:tc>
        <w:tc>
          <w:tcPr>
            <w:tcW w:w="760" w:type="dxa"/>
            <w:vAlign w:val="bottom"/>
            <w:gridSpan w:val="2"/>
            <w:vMerge w:val="restart"/>
          </w:tcPr>
          <w:p>
            <w:pPr>
              <w:ind w:left="8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630.75</w:t>
            </w:r>
            <w:r>
              <w:rPr>
                <w:rFonts w:ascii="Arial" w:cs="Arial" w:eastAsia="Arial" w:hAnsi="Arial"/>
                <w:sz w:val="22"/>
                <w:szCs w:val="22"/>
                <w:color w:val="008000"/>
                <w:vertAlign w:val="superscript"/>
              </w:rPr>
              <w:t>(5)</w:t>
            </w:r>
          </w:p>
        </w:tc>
        <w:tc>
          <w:tcPr>
            <w:tcW w:w="900" w:type="dxa"/>
            <w:vAlign w:val="bottom"/>
            <w:gridSpan w:val="2"/>
            <w:vMerge w:val="restart"/>
          </w:tcPr>
          <w:p>
            <w:pPr>
              <w:jc w:val="center"/>
              <w:spacing w:after="0"/>
              <w:rPr>
                <w:sz w:val="20"/>
                <w:szCs w:val="20"/>
                <w:color w:val="auto"/>
              </w:rPr>
            </w:pPr>
            <w:r>
              <w:rPr>
                <w:rFonts w:ascii="Arial" w:cs="Arial" w:eastAsia="Arial" w:hAnsi="Arial"/>
                <w:sz w:val="13"/>
                <w:szCs w:val="13"/>
                <w:color w:val="0000FF"/>
                <w:w w:val="90"/>
              </w:rPr>
              <w:t>10,525</w:t>
            </w:r>
          </w:p>
        </w:tc>
        <w:tc>
          <w:tcPr>
            <w:tcW w:w="680" w:type="dxa"/>
            <w:vAlign w:val="bottom"/>
            <w:vMerge w:val="restart"/>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940" w:type="dxa"/>
            <w:vAlign w:val="bottom"/>
          </w:tcPr>
          <w:p>
            <w:pPr>
              <w:ind w:left="60"/>
              <w:spacing w:after="0" w:line="146" w:lineRule="exact"/>
              <w:rPr>
                <w:sz w:val="20"/>
                <w:szCs w:val="20"/>
                <w:color w:val="auto"/>
              </w:rPr>
            </w:pPr>
            <w:r>
              <w:rPr>
                <w:rFonts w:ascii="Arial" w:cs="Arial" w:eastAsia="Arial" w:hAnsi="Arial"/>
                <w:sz w:val="13"/>
                <w:szCs w:val="13"/>
                <w:color w:val="0000FF"/>
              </w:rPr>
              <w:t>(Deferred</w:t>
            </w:r>
          </w:p>
        </w:tc>
        <w:tc>
          <w:tcPr>
            <w:tcW w:w="840" w:type="dxa"/>
            <w:vAlign w:val="bottom"/>
            <w:vMerge w:val="continue"/>
          </w:tcPr>
          <w:p>
            <w:pPr>
              <w:spacing w:after="0"/>
              <w:rPr>
                <w:sz w:val="12"/>
                <w:szCs w:val="12"/>
                <w:color w:val="auto"/>
              </w:rPr>
            </w:pPr>
          </w:p>
        </w:tc>
        <w:tc>
          <w:tcPr>
            <w:tcW w:w="1060" w:type="dxa"/>
            <w:vAlign w:val="bottom"/>
            <w:vMerge w:val="continue"/>
          </w:tcPr>
          <w:p>
            <w:pPr>
              <w:spacing w:after="0"/>
              <w:rPr>
                <w:sz w:val="12"/>
                <w:szCs w:val="12"/>
                <w:color w:val="auto"/>
              </w:rPr>
            </w:pPr>
          </w:p>
        </w:tc>
        <w:tc>
          <w:tcPr>
            <w:tcW w:w="112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800" w:type="dxa"/>
            <w:vAlign w:val="bottom"/>
            <w:gridSpan w:val="2"/>
            <w:vMerge w:val="continue"/>
          </w:tcPr>
          <w:p>
            <w:pPr>
              <w:spacing w:after="0"/>
              <w:rPr>
                <w:sz w:val="12"/>
                <w:szCs w:val="12"/>
                <w:color w:val="auto"/>
              </w:rPr>
            </w:pPr>
          </w:p>
        </w:tc>
        <w:tc>
          <w:tcPr>
            <w:tcW w:w="700" w:type="dxa"/>
            <w:vAlign w:val="bottom"/>
            <w:vMerge w:val="continue"/>
          </w:tcPr>
          <w:p>
            <w:pPr>
              <w:spacing w:after="0"/>
              <w:rPr>
                <w:sz w:val="12"/>
                <w:szCs w:val="12"/>
                <w:color w:val="auto"/>
              </w:rPr>
            </w:pPr>
          </w:p>
        </w:tc>
        <w:tc>
          <w:tcPr>
            <w:tcW w:w="680" w:type="dxa"/>
            <w:vAlign w:val="bottom"/>
          </w:tcPr>
          <w:p>
            <w:pPr>
              <w:ind w:left="140"/>
              <w:spacing w:after="0" w:line="146" w:lineRule="exact"/>
              <w:rPr>
                <w:sz w:val="20"/>
                <w:szCs w:val="20"/>
                <w:color w:val="auto"/>
              </w:rPr>
            </w:pPr>
            <w:r>
              <w:rPr>
                <w:rFonts w:ascii="Arial" w:cs="Arial" w:eastAsia="Arial" w:hAnsi="Arial"/>
                <w:sz w:val="13"/>
                <w:szCs w:val="13"/>
                <w:color w:val="0000FF"/>
              </w:rPr>
              <w:t>Shares</w:t>
            </w:r>
          </w:p>
        </w:tc>
        <w:tc>
          <w:tcPr>
            <w:tcW w:w="540" w:type="dxa"/>
            <w:vAlign w:val="bottom"/>
            <w:vMerge w:val="continue"/>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Phantom</w:t>
            </w:r>
          </w:p>
        </w:tc>
        <w:tc>
          <w:tcPr>
            <w:tcW w:w="8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Shares</w:t>
            </w:r>
          </w:p>
        </w:tc>
        <w:tc>
          <w:tcPr>
            <w:tcW w:w="840" w:type="dxa"/>
            <w:vAlign w:val="bottom"/>
          </w:tcPr>
          <w:p>
            <w:pPr>
              <w:ind w:left="340"/>
              <w:spacing w:after="0"/>
              <w:rPr>
                <w:sz w:val="20"/>
                <w:szCs w:val="20"/>
                <w:color w:val="auto"/>
              </w:rPr>
            </w:pPr>
            <w:r>
              <w:rPr>
                <w:rFonts w:ascii="Arial" w:cs="Arial" w:eastAsia="Arial" w:hAnsi="Arial"/>
                <w:sz w:val="11"/>
                <w:szCs w:val="11"/>
                <w:color w:val="008000"/>
              </w:rPr>
              <w:t>(2)</w:t>
            </w:r>
          </w:p>
        </w:tc>
        <w:tc>
          <w:tcPr>
            <w:tcW w:w="10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(6)</w:t>
            </w:r>
          </w:p>
        </w:tc>
        <w:tc>
          <w:tcPr>
            <w:tcW w:w="700" w:type="dxa"/>
            <w:vAlign w:val="bottom"/>
          </w:tcPr>
          <w:p>
            <w:pPr>
              <w:jc w:val="center"/>
              <w:ind w:right="1"/>
              <w:spacing w:after="0"/>
              <w:rPr>
                <w:sz w:val="20"/>
                <w:szCs w:val="20"/>
                <w:color w:val="auto"/>
              </w:rPr>
            </w:pPr>
            <w:r>
              <w:rPr>
                <w:rFonts w:ascii="Arial" w:cs="Arial" w:eastAsia="Arial" w:hAnsi="Arial"/>
                <w:sz w:val="11"/>
                <w:szCs w:val="11"/>
                <w:color w:val="008000"/>
                <w:w w:val="88"/>
              </w:rPr>
              <w:t>(6)</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89"/>
              </w:rPr>
              <w:t>3,086</w:t>
            </w: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3,086</w:t>
            </w:r>
          </w:p>
        </w:tc>
        <w:tc>
          <w:tcPr>
            <w:tcW w:w="300" w:type="dxa"/>
            <w:vAlign w:val="bottom"/>
          </w:tcPr>
          <w:p>
            <w:pPr>
              <w:spacing w:after="0"/>
              <w:rPr>
                <w:sz w:val="18"/>
                <w:szCs w:val="18"/>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940" w:type="dxa"/>
            <w:vAlign w:val="bottom"/>
          </w:tcPr>
          <w:p>
            <w:pPr>
              <w:ind w:left="60"/>
              <w:spacing w:after="0" w:line="84" w:lineRule="exact"/>
              <w:rPr>
                <w:sz w:val="20"/>
                <w:szCs w:val="20"/>
                <w:color w:val="auto"/>
              </w:rPr>
            </w:pPr>
            <w:r>
              <w:rPr>
                <w:rFonts w:ascii="Arial" w:cs="Arial" w:eastAsia="Arial" w:hAnsi="Arial"/>
                <w:sz w:val="9"/>
                <w:szCs w:val="9"/>
                <w:color w:val="0000FF"/>
              </w:rPr>
              <w:t>(Deferred</w:t>
            </w:r>
          </w:p>
        </w:tc>
        <w:tc>
          <w:tcPr>
            <w:tcW w:w="84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0" w:type="dxa"/>
            <w:vAlign w:val="bottom"/>
          </w:tcPr>
          <w:p>
            <w:pPr>
              <w:spacing w:after="0"/>
              <w:rPr>
                <w:sz w:val="7"/>
                <w:szCs w:val="7"/>
                <w:color w:val="auto"/>
              </w:rPr>
            </w:pPr>
          </w:p>
        </w:tc>
        <w:tc>
          <w:tcPr>
            <w:tcW w:w="82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ind w:left="140"/>
              <w:spacing w:after="0" w:line="84" w:lineRule="exact"/>
              <w:rPr>
                <w:sz w:val="20"/>
                <w:szCs w:val="20"/>
                <w:color w:val="auto"/>
              </w:rPr>
            </w:pPr>
            <w:r>
              <w:rPr>
                <w:rFonts w:ascii="Arial" w:cs="Arial" w:eastAsia="Arial" w:hAnsi="Arial"/>
                <w:sz w:val="9"/>
                <w:szCs w:val="9"/>
                <w:color w:val="0000FF"/>
              </w:rPr>
              <w:t>Shares</w:t>
            </w:r>
          </w:p>
        </w:tc>
        <w:tc>
          <w:tcPr>
            <w:tcW w:w="54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0" w:type="dxa"/>
            <w:vAlign w:val="bottom"/>
          </w:tcPr>
          <w:p>
            <w:pPr>
              <w:spacing w:after="0"/>
              <w:rPr>
                <w:sz w:val="7"/>
                <w:szCs w:val="7"/>
                <w:color w:val="auto"/>
              </w:rPr>
            </w:pPr>
          </w:p>
        </w:tc>
        <w:tc>
          <w:tcPr>
            <w:tcW w:w="300" w:type="dxa"/>
            <w:vAlign w:val="bottom"/>
          </w:tcPr>
          <w:p>
            <w:pPr>
              <w:spacing w:after="0"/>
              <w:rPr>
                <w:sz w:val="7"/>
                <w:szCs w:val="7"/>
                <w:color w:val="auto"/>
              </w:rPr>
            </w:pPr>
          </w:p>
        </w:tc>
        <w:tc>
          <w:tcPr>
            <w:tcW w:w="68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w w:val="97"/>
              </w:rPr>
              <w:t>Compensation)</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Common</w:t>
            </w:r>
          </w:p>
        </w:tc>
        <w:tc>
          <w:tcPr>
            <w:tcW w:w="840" w:type="dxa"/>
            <w:vAlign w:val="bottom"/>
          </w:tcPr>
          <w:p>
            <w:pPr>
              <w:ind w:left="340"/>
              <w:spacing w:after="0"/>
              <w:rPr>
                <w:sz w:val="20"/>
                <w:szCs w:val="20"/>
                <w:color w:val="auto"/>
              </w:rPr>
            </w:pPr>
            <w:r>
              <w:rPr>
                <w:rFonts w:ascii="Arial" w:cs="Arial" w:eastAsia="Arial" w:hAnsi="Arial"/>
                <w:sz w:val="11"/>
                <w:szCs w:val="11"/>
                <w:color w:val="008000"/>
              </w:rPr>
              <w:t>(7)</w:t>
            </w:r>
          </w:p>
        </w:tc>
        <w:tc>
          <w:tcPr>
            <w:tcW w:w="10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(8)</w:t>
            </w:r>
          </w:p>
        </w:tc>
        <w:tc>
          <w:tcPr>
            <w:tcW w:w="700" w:type="dxa"/>
            <w:vAlign w:val="bottom"/>
          </w:tcPr>
          <w:p>
            <w:pPr>
              <w:jc w:val="center"/>
              <w:ind w:right="1"/>
              <w:spacing w:after="0"/>
              <w:rPr>
                <w:sz w:val="20"/>
                <w:szCs w:val="20"/>
                <w:color w:val="auto"/>
              </w:rPr>
            </w:pPr>
            <w:r>
              <w:rPr>
                <w:rFonts w:ascii="Arial" w:cs="Arial" w:eastAsia="Arial" w:hAnsi="Arial"/>
                <w:sz w:val="13"/>
                <w:szCs w:val="13"/>
                <w:color w:val="0000FF"/>
                <w:w w:val="92"/>
              </w:rPr>
              <w:t>02/28/2010</w:t>
            </w:r>
          </w:p>
        </w:tc>
        <w:tc>
          <w:tcPr>
            <w:tcW w:w="680" w:type="dxa"/>
            <w:vAlign w:val="bottom"/>
          </w:tcPr>
          <w:p>
            <w:pPr>
              <w:ind w:left="60"/>
              <w:spacing w:after="0"/>
              <w:rPr>
                <w:sz w:val="20"/>
                <w:szCs w:val="20"/>
                <w:color w:val="auto"/>
              </w:rPr>
            </w:pPr>
            <w:r>
              <w:rPr>
                <w:rFonts w:ascii="Arial" w:cs="Arial" w:eastAsia="Arial" w:hAnsi="Arial"/>
                <w:sz w:val="13"/>
                <w:szCs w:val="13"/>
                <w:color w:val="0000FF"/>
              </w:rPr>
              <w:t>Common</w:t>
            </w:r>
          </w:p>
        </w:tc>
        <w:tc>
          <w:tcPr>
            <w:tcW w:w="540" w:type="dxa"/>
            <w:vAlign w:val="bottom"/>
          </w:tcPr>
          <w:p>
            <w:pPr>
              <w:jc w:val="center"/>
              <w:spacing w:after="0"/>
              <w:rPr>
                <w:sz w:val="20"/>
                <w:szCs w:val="20"/>
                <w:color w:val="auto"/>
              </w:rPr>
            </w:pPr>
            <w:r>
              <w:rPr>
                <w:rFonts w:ascii="Arial" w:cs="Arial" w:eastAsia="Arial" w:hAnsi="Arial"/>
                <w:sz w:val="17"/>
                <w:szCs w:val="17"/>
                <w:color w:val="0000FF"/>
                <w:w w:val="89"/>
              </w:rPr>
              <w:t>9,000</w:t>
            </w: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0" w:type="dxa"/>
            <w:vAlign w:val="bottom"/>
          </w:tcPr>
          <w:p>
            <w:pPr>
              <w:jc w:val="center"/>
              <w:ind w:left="199"/>
              <w:spacing w:after="0"/>
              <w:rPr>
                <w:sz w:val="20"/>
                <w:szCs w:val="20"/>
                <w:color w:val="auto"/>
              </w:rPr>
            </w:pPr>
            <w:r>
              <w:rPr>
                <w:rFonts w:ascii="Arial" w:cs="Arial" w:eastAsia="Arial" w:hAnsi="Arial"/>
                <w:sz w:val="13"/>
                <w:szCs w:val="13"/>
                <w:color w:val="0000FF"/>
                <w:w w:val="92"/>
              </w:rPr>
              <w:t>9,000</w:t>
            </w:r>
          </w:p>
        </w:tc>
        <w:tc>
          <w:tcPr>
            <w:tcW w:w="300" w:type="dxa"/>
            <w:vAlign w:val="bottom"/>
          </w:tcPr>
          <w:p>
            <w:pPr>
              <w:spacing w:after="0"/>
              <w:rPr>
                <w:sz w:val="20"/>
                <w:szCs w:val="20"/>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940" w:type="dxa"/>
            <w:vAlign w:val="bottom"/>
          </w:tcPr>
          <w:p>
            <w:pPr>
              <w:ind w:left="60"/>
              <w:spacing w:after="0"/>
              <w:rPr>
                <w:sz w:val="20"/>
                <w:szCs w:val="20"/>
                <w:color w:val="auto"/>
              </w:rPr>
            </w:pPr>
            <w:r>
              <w:rPr>
                <w:rFonts w:ascii="Arial" w:cs="Arial" w:eastAsia="Arial" w:hAnsi="Arial"/>
                <w:sz w:val="13"/>
                <w:szCs w:val="13"/>
                <w:color w:val="0000FF"/>
              </w:rPr>
              <w:t>Share Options</w:t>
            </w:r>
          </w:p>
        </w:tc>
        <w:tc>
          <w:tcPr>
            <w:tcW w:w="8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ind w:left="140"/>
              <w:spacing w:after="0"/>
              <w:rPr>
                <w:sz w:val="20"/>
                <w:szCs w:val="20"/>
                <w:color w:val="auto"/>
              </w:rPr>
            </w:pPr>
            <w:r>
              <w:rPr>
                <w:rFonts w:ascii="Arial" w:cs="Arial" w:eastAsia="Arial" w:hAnsi="Arial"/>
                <w:sz w:val="13"/>
                <w:szCs w:val="13"/>
                <w:color w:val="0000FF"/>
              </w:rPr>
              <w:t>Shares</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4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40" w:right="32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Since February 25, 2005, the date of Reporting Person's last filing, Reporting Person acquired 19 shares of WTM Common Shares under the Folksamerica 401(k) Plan. WTM Common Shares are purchased at fair market value on the date of purchase. The information in this report is based on a plan statement dated as of February 28, 2005.</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Phantom Shares are convertible into Common Shares on a 1 for 1 basis.</w:t>
      </w:r>
    </w:p>
    <w:p>
      <w:pPr>
        <w:spacing w:after="0" w:line="48" w:lineRule="exact"/>
        <w:rPr>
          <w:rFonts w:ascii="Arial" w:cs="Arial" w:eastAsia="Arial" w:hAnsi="Arial"/>
          <w:sz w:val="13"/>
          <w:szCs w:val="13"/>
          <w:color w:val="008000"/>
        </w:rPr>
      </w:pPr>
    </w:p>
    <w:p>
      <w:pPr>
        <w:ind w:left="40" w:right="58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March 23, 2005, the Reporting Person's deferred compensation account was credited with Phantom Shares equal in value to the ordinary dividend paid on the underlying WTM Common Shares on the dividend date.</w:t>
      </w:r>
    </w:p>
    <w:p>
      <w:pPr>
        <w:spacing w:after="0" w:line="20"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at the election of the Company, in cash or in Common Shares, following termination of the Reporting Person's employment with the Company or beginning at an earlier date selected by the Reporting Person in accordance with the terms of the deferred compensation plan.</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Dividends are automatically invested in Phantom Shares at the fair market price of the underlying WTM Common Shares on March 23, 2005, the date the dividends are deemed to be paid.</w:t>
      </w:r>
    </w:p>
    <w:p>
      <w:pPr>
        <w:spacing w:after="0" w:line="48"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Phantom Shares are payable in cash following termination of the Reporting Person's employment with the Company.</w:t>
      </w:r>
    </w:p>
    <w:p>
      <w:pPr>
        <w:spacing w:after="0" w:line="48" w:lineRule="exact"/>
        <w:rPr>
          <w:rFonts w:ascii="Arial" w:cs="Arial" w:eastAsia="Arial" w:hAnsi="Arial"/>
          <w:sz w:val="13"/>
          <w:szCs w:val="13"/>
          <w:color w:val="008000"/>
        </w:rPr>
      </w:pPr>
    </w:p>
    <w:p>
      <w:pPr>
        <w:ind w:left="40" w:right="400" w:firstLine="5"/>
        <w:spacing w:after="0" w:line="259" w:lineRule="auto"/>
        <w:tabs>
          <w:tab w:leader="none" w:pos="172"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On February 28, 2000, the Reporting Person was granted options to purchase WTM Common Shares on a 1 for 1 basis at an initial exercise price of $106.19. The exercise price increases by 6% annually on a cumulative basis.</w:t>
      </w:r>
    </w:p>
    <w:p>
      <w:pPr>
        <w:spacing w:after="0" w:line="20" w:lineRule="exact"/>
        <w:rPr>
          <w:rFonts w:ascii="Arial" w:cs="Arial" w:eastAsia="Arial" w:hAnsi="Arial"/>
          <w:sz w:val="13"/>
          <w:szCs w:val="13"/>
          <w:color w:val="008000"/>
        </w:rPr>
      </w:pPr>
    </w:p>
    <w:p>
      <w:pPr>
        <w:ind w:left="180" w:hanging="135"/>
        <w:spacing w:after="0"/>
        <w:tabs>
          <w:tab w:leader="none" w:pos="180"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Reporting Person was originally granted 9,000 options to purchase Common Shares on February 28, 2000. 900 Options become exercisable annually over a ten-year period.</w:t>
      </w:r>
    </w:p>
    <w:p>
      <w:pPr>
        <w:spacing w:after="0" w:line="41"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8"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3"/>
          </w:tcPr>
          <w:p>
            <w:pPr>
              <w:spacing w:after="0"/>
              <w:rPr>
                <w:sz w:val="20"/>
                <w:szCs w:val="20"/>
                <w:color w:val="auto"/>
              </w:rPr>
            </w:pPr>
            <w:r>
              <w:rPr>
                <w:rFonts w:ascii="Arial" w:cs="Arial" w:eastAsia="Arial" w:hAnsi="Arial"/>
                <w:sz w:val="17"/>
                <w:szCs w:val="17"/>
                <w:color w:val="0000FF"/>
              </w:rPr>
              <w:t>Dennis Beaulieu, by Power of</w:t>
            </w:r>
          </w:p>
        </w:tc>
        <w:tc>
          <w:tcPr>
            <w:tcW w:w="800" w:type="dxa"/>
            <w:vAlign w:val="bottom"/>
            <w:vMerge w:val="restart"/>
          </w:tcPr>
          <w:p>
            <w:pPr>
              <w:spacing w:after="0"/>
              <w:rPr>
                <w:sz w:val="20"/>
                <w:szCs w:val="20"/>
                <w:color w:val="auto"/>
              </w:rPr>
            </w:pPr>
            <w:r>
              <w:rPr>
                <w:rFonts w:ascii="Arial" w:cs="Arial" w:eastAsia="Arial" w:hAnsi="Arial"/>
                <w:sz w:val="17"/>
                <w:szCs w:val="17"/>
                <w:color w:val="0000FF"/>
                <w:w w:val="91"/>
              </w:rPr>
              <w:t>03/24/2005</w:t>
            </w:r>
          </w:p>
        </w:tc>
        <w:tc>
          <w:tcPr>
            <w:tcW w:w="0" w:type="dxa"/>
            <w:vAlign w:val="bottom"/>
          </w:tcPr>
          <w:p>
            <w:pPr>
              <w:spacing w:after="0"/>
              <w:rPr>
                <w:sz w:val="1"/>
                <w:szCs w:val="1"/>
                <w:color w:val="auto"/>
              </w:rPr>
            </w:pPr>
          </w:p>
        </w:tc>
      </w:tr>
      <w:tr>
        <w:trPr>
          <w:trHeight w:val="91"/>
        </w:trPr>
        <w:tc>
          <w:tcPr>
            <w:tcW w:w="620" w:type="dxa"/>
            <w:vAlign w:val="bottom"/>
            <w:tcBorders>
              <w:top w:val="single" w:sz="8" w:color="auto"/>
              <w:bottom w:val="single" w:sz="8" w:color="auto"/>
            </w:tcBorders>
            <w:vMerge w:val="restart"/>
          </w:tcPr>
          <w:p>
            <w:pPr>
              <w:spacing w:after="0" w:line="192" w:lineRule="exact"/>
              <w:rPr>
                <w:sz w:val="20"/>
                <w:szCs w:val="20"/>
                <w:color w:val="auto"/>
              </w:rPr>
            </w:pPr>
            <w:r>
              <w:rPr>
                <w:rFonts w:ascii="Arial" w:cs="Arial" w:eastAsia="Arial" w:hAnsi="Arial"/>
                <w:sz w:val="17"/>
                <w:szCs w:val="17"/>
                <w:color w:val="0000FF"/>
                <w:w w:val="94"/>
              </w:rPr>
              <w:t>Attorney</w:t>
            </w:r>
          </w:p>
        </w:tc>
        <w:tc>
          <w:tcPr>
            <w:tcW w:w="144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80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620" w:type="dxa"/>
            <w:vAlign w:val="bottom"/>
            <w:tcBorders>
              <w:bottom w:val="single" w:sz="8" w:color="auto"/>
            </w:tcBorders>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8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9"/>
        </w:trPr>
        <w:tc>
          <w:tcPr>
            <w:tcW w:w="22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9" w:lineRule="exact"/>
        <w:rPr>
          <w:sz w:val="20"/>
          <w:szCs w:val="20"/>
          <w:color w:val="auto"/>
        </w:rPr>
      </w:pPr>
    </w:p>
    <w:p>
      <w:pPr>
        <w:jc w:val="both"/>
        <w:ind w:left="40" w:right="3840" w:firstLine="5"/>
        <w:spacing w:after="0" w:line="316" w:lineRule="auto"/>
        <w:tabs>
          <w:tab w:leader="none" w:pos="179"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4" w:right="139" w:bottom="0" w:gutter="0" w:footer="0" w:header="0"/>
          <w:type w:val="continuous"/>
        </w:sectPr>
      </w:pPr>
    </w:p>
    <w:bookmarkStart w:id="1" w:name="page2"/>
    <w:bookmarkEnd w:id="1"/>
    <w:p>
      <w:pPr>
        <w:ind w:right="4639"/>
        <w:spacing w:after="0" w:line="247"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Brian Palmer, Chief Accounting Officer, Robert L. Seelig, General Counsel and Dennis P. Beaulieu, Secretary, of White Mountains Insurance Group, Ltd., signing singly,</w:t>
      </w:r>
    </w:p>
    <w:p>
      <w:pPr>
        <w:spacing w:after="0"/>
        <w:rPr>
          <w:sz w:val="20"/>
          <w:szCs w:val="20"/>
          <w:color w:val="auto"/>
        </w:rPr>
      </w:pPr>
      <w:r>
        <w:rPr>
          <w:rFonts w:ascii="Courier New" w:cs="Courier New" w:eastAsia="Courier New" w:hAnsi="Courier New"/>
          <w:sz w:val="17"/>
          <w:szCs w:val="17"/>
          <w:color w:val="auto"/>
        </w:rPr>
        <w:t>the undersigned's true and lawful attorney-in-fact to:</w:t>
      </w:r>
    </w:p>
    <w:p>
      <w:pPr>
        <w:spacing w:after="0" w:line="6" w:lineRule="exact"/>
        <w:rPr>
          <w:sz w:val="20"/>
          <w:szCs w:val="20"/>
          <w:color w:val="auto"/>
        </w:rPr>
      </w:pPr>
    </w:p>
    <w:p>
      <w:pPr>
        <w:ind w:right="39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and/or director of White Mountains Insurance Group, Ltd. (the "Company"), Forms 3, 4, and 5 in accordance with Section 16(a) of the Securities Exchange Act of 1934 and the rules thereunder;</w:t>
      </w:r>
    </w:p>
    <w:p>
      <w:pPr>
        <w:ind w:right="3819" w:firstLine="6"/>
        <w:spacing w:after="0" w:line="247" w:lineRule="auto"/>
        <w:tabs>
          <w:tab w:leader="none" w:pos="412"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which may be necessary or desirable to complete and execute any such Form 3, 4, or 5, complete and execute any amendment or amendments thereto, and timely file such form with the United States Securities and Exchange Commission and any stock exchange or similar authority; and</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(3)take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and shall contain such terms and conditions as such attorney-in-fact may approve in such attorney-in-fact's discretion. The undersigned hereby grants to each such attorney-in-fact full power and authority to do and perform any and every act and thing whatsoever requisite, necessary, or proper to be done in the exercise of any of the rights and powers herein granted, as</w:t>
      </w:r>
    </w:p>
    <w:p>
      <w:pPr>
        <w:ind w:right="341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rendering legal advice of any form, other than satisfying regulatory filing requirements, with respect to any transactions to be reported on Forms 3, 4 and 5 are not assuming, nor is the Company assuming, any of the undersigned's responsibilities to comply with Section 16 of the Securities Exchange Act of 1934. The undersigned hereby grants this Power of Attorney with the understanding that information provided to each such attorney-in-fact is strictly confidential and will not be disclosed to senior management, directors or other third parties whether affiliated or otherwise and will be used solely to complete and execute any such Form 3, 4 or 5, complete and execute any amendment or amendments thereto, and timely file</w:t>
      </w:r>
    </w:p>
    <w:p>
      <w:pPr>
        <w:ind w:right="329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such form with the United States Securities and Exchange Commission and any stock exchange or similar authority</w:t>
      </w:r>
    </w:p>
    <w:p>
      <w:pPr>
        <w:ind w:right="403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ind w:right="4959"/>
        <w:spacing w:after="0" w:line="247"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IN WITNESS WHEREOF, the undersigned has caused this Power of Attorney to be executed as of this</w:t>
      </w:r>
    </w:p>
    <w:p>
      <w:pPr>
        <w:spacing w:after="0"/>
        <w:rPr>
          <w:rFonts w:ascii="Courier New" w:cs="Courier New" w:eastAsia="Courier New" w:hAnsi="Courier New"/>
          <w:sz w:val="17"/>
          <w:szCs w:val="17"/>
          <w:color w:val="auto"/>
        </w:rPr>
      </w:pPr>
      <w:r>
        <w:rPr>
          <w:rFonts w:ascii="Courier New" w:cs="Courier New" w:eastAsia="Courier New" w:hAnsi="Courier New"/>
          <w:sz w:val="17"/>
          <w:szCs w:val="17"/>
          <w:color w:val="auto"/>
        </w:rPr>
        <w:t>9th day of March, 2004.</w:t>
      </w:r>
    </w:p>
    <w:p>
      <w:pPr>
        <w:spacing w:after="0" w:line="204" w:lineRule="exact"/>
        <w:rPr>
          <w:sz w:val="20"/>
          <w:szCs w:val="20"/>
          <w:color w:val="auto"/>
        </w:rPr>
      </w:pPr>
    </w:p>
    <w:p>
      <w:pPr>
        <w:spacing w:after="0"/>
        <w:tabs>
          <w:tab w:leader="none" w:pos="500" w:val="left"/>
        </w:tabs>
        <w:rPr>
          <w:sz w:val="20"/>
          <w:szCs w:val="20"/>
          <w:color w:val="auto"/>
        </w:rPr>
      </w:pPr>
      <w:r>
        <w:rPr>
          <w:rFonts w:ascii="Courier New" w:cs="Courier New" w:eastAsia="Courier New" w:hAnsi="Courier New"/>
          <w:sz w:val="17"/>
          <w:szCs w:val="17"/>
          <w:color w:val="auto"/>
        </w:rPr>
        <w:t>/s/</w:t>
        <w:tab/>
        <w:t>Steven E. Fass</w:t>
      </w:r>
    </w:p>
    <w:sectPr>
      <w:pgSz w:w="11900" w:h="16838" w:orient="portrait"/>
      <w:cols w:equalWidth="0" w:num="1">
        <w:col w:w="10219"/>
      </w:cols>
      <w:pgMar w:left="240" w:top="1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81365" TargetMode="External"/><Relationship Id="rId13" Type="http://schemas.openxmlformats.org/officeDocument/2006/relationships/hyperlink" Target="http://www.sec.gov/cgi-bin/browse-edgar?action=getcompany&amp;CIK=00007768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2019-12-17T11:00:55Z</dcterms:created>
  <dcterms:modified xsi:type="dcterms:W3CDTF">2019-12-17T11:00:55Z</dcterms:modified>
</cp:coreProperties>
</file>